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BE0F" w14:textId="0387787A" w:rsidR="002B505E" w:rsidRPr="009405CE" w:rsidRDefault="002B505E" w:rsidP="002B505E">
      <w:pPr>
        <w:pStyle w:val="MainText"/>
        <w:spacing w:before="240" w:line="240" w:lineRule="auto"/>
        <w:rPr>
          <w:rFonts w:ascii="Arial" w:hAnsi="Arial" w:cs="Arial"/>
          <w:b/>
          <w:sz w:val="28"/>
          <w:szCs w:val="24"/>
        </w:rPr>
      </w:pPr>
      <w:r>
        <w:rPr>
          <w:rFonts w:ascii="Arial" w:hAnsi="Arial" w:cs="Arial"/>
          <w:b/>
          <w:sz w:val="28"/>
          <w:szCs w:val="28"/>
        </w:rPr>
        <w:t>Resources</w:t>
      </w:r>
      <w:r w:rsidRPr="00E03D49">
        <w:rPr>
          <w:rFonts w:ascii="Arial" w:hAnsi="Arial" w:cs="Arial"/>
          <w:b/>
          <w:sz w:val="28"/>
          <w:szCs w:val="28"/>
        </w:rPr>
        <w:t xml:space="preserve"> Board</w:t>
      </w:r>
      <w:r>
        <w:rPr>
          <w:rFonts w:ascii="Arial" w:hAnsi="Arial" w:cs="Arial"/>
          <w:b/>
          <w:sz w:val="28"/>
          <w:szCs w:val="24"/>
        </w:rPr>
        <w:t xml:space="preserve"> Priorities and Work Programme</w:t>
      </w:r>
      <w:r w:rsidR="00252AAB">
        <w:rPr>
          <w:rFonts w:ascii="Arial" w:hAnsi="Arial" w:cs="Arial"/>
          <w:b/>
          <w:sz w:val="28"/>
          <w:szCs w:val="24"/>
        </w:rPr>
        <w:t xml:space="preserve"> 2017/18</w:t>
      </w:r>
    </w:p>
    <w:p w14:paraId="0B19EA0F" w14:textId="77777777" w:rsidR="000B1F60" w:rsidRDefault="000B1F60" w:rsidP="00BD6D6E">
      <w:pPr>
        <w:pStyle w:val="MainText"/>
        <w:spacing w:line="240" w:lineRule="auto"/>
        <w:rPr>
          <w:rFonts w:ascii="Arial" w:hAnsi="Arial" w:cs="Arial"/>
          <w:b/>
          <w:szCs w:val="22"/>
        </w:rPr>
      </w:pPr>
    </w:p>
    <w:p w14:paraId="0B19EA10" w14:textId="77777777" w:rsidR="00BD6D6E" w:rsidRPr="009405CE" w:rsidRDefault="00BD6D6E" w:rsidP="00BD6D6E">
      <w:pPr>
        <w:pStyle w:val="MainText"/>
        <w:spacing w:line="240" w:lineRule="auto"/>
        <w:rPr>
          <w:rFonts w:ascii="Arial" w:hAnsi="Arial" w:cs="Arial"/>
          <w:b/>
          <w:szCs w:val="22"/>
        </w:rPr>
      </w:pPr>
      <w:r w:rsidRPr="009405CE">
        <w:rPr>
          <w:rFonts w:ascii="Arial" w:hAnsi="Arial" w:cs="Arial"/>
          <w:b/>
          <w:szCs w:val="22"/>
        </w:rPr>
        <w:t>Purpose</w:t>
      </w:r>
    </w:p>
    <w:p w14:paraId="0B19EA11" w14:textId="77777777" w:rsidR="00BD6D6E" w:rsidRPr="009405CE" w:rsidRDefault="00BD6D6E" w:rsidP="00BD6D6E">
      <w:pPr>
        <w:pStyle w:val="MainText"/>
        <w:spacing w:line="240" w:lineRule="auto"/>
        <w:rPr>
          <w:rFonts w:ascii="Arial" w:hAnsi="Arial" w:cs="Arial"/>
          <w:szCs w:val="22"/>
        </w:rPr>
      </w:pPr>
    </w:p>
    <w:p w14:paraId="0B19EA12"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szCs w:val="22"/>
        </w:rPr>
        <w:t>For discussion and agreement.</w:t>
      </w:r>
    </w:p>
    <w:p w14:paraId="0B19EA13" w14:textId="77777777" w:rsidR="00BD6D6E" w:rsidRPr="009405CE" w:rsidRDefault="00BD6D6E" w:rsidP="00BD6D6E">
      <w:pPr>
        <w:pStyle w:val="MainText"/>
        <w:spacing w:line="240" w:lineRule="auto"/>
        <w:rPr>
          <w:rFonts w:ascii="Arial" w:hAnsi="Arial" w:cs="Arial"/>
          <w:b/>
          <w:szCs w:val="22"/>
        </w:rPr>
      </w:pPr>
    </w:p>
    <w:p w14:paraId="0B19EA14" w14:textId="77777777" w:rsidR="00BD6D6E" w:rsidRPr="009405CE" w:rsidRDefault="00BD6D6E" w:rsidP="00BD6D6E">
      <w:pPr>
        <w:pStyle w:val="MainText"/>
        <w:spacing w:line="240" w:lineRule="auto"/>
        <w:rPr>
          <w:rFonts w:ascii="Arial" w:hAnsi="Arial" w:cs="Arial"/>
          <w:szCs w:val="22"/>
        </w:rPr>
      </w:pPr>
      <w:r w:rsidRPr="009405CE">
        <w:rPr>
          <w:rFonts w:ascii="Arial" w:hAnsi="Arial" w:cs="Arial"/>
          <w:b/>
          <w:szCs w:val="22"/>
        </w:rPr>
        <w:t>Summary</w:t>
      </w:r>
    </w:p>
    <w:p w14:paraId="0B19EA15" w14:textId="77777777" w:rsidR="00BD6D6E" w:rsidRPr="009405CE" w:rsidRDefault="00BD6D6E" w:rsidP="00BD6D6E">
      <w:pPr>
        <w:pStyle w:val="MainText"/>
        <w:spacing w:line="240" w:lineRule="auto"/>
        <w:rPr>
          <w:rFonts w:ascii="Arial" w:hAnsi="Arial" w:cs="Arial"/>
          <w:szCs w:val="22"/>
        </w:rPr>
      </w:pPr>
    </w:p>
    <w:p w14:paraId="0B19EA16" w14:textId="057F8771" w:rsidR="00BD6D6E" w:rsidRDefault="00BD6D6E" w:rsidP="00BD6D6E">
      <w:pPr>
        <w:pStyle w:val="MainText"/>
        <w:spacing w:line="240" w:lineRule="auto"/>
        <w:rPr>
          <w:rFonts w:ascii="Arial" w:hAnsi="Arial" w:cs="Arial"/>
          <w:szCs w:val="22"/>
        </w:rPr>
      </w:pPr>
      <w:r w:rsidRPr="009405CE">
        <w:rPr>
          <w:rFonts w:ascii="Arial" w:hAnsi="Arial" w:cs="Arial"/>
          <w:szCs w:val="22"/>
        </w:rPr>
        <w:t xml:space="preserve">This report </w:t>
      </w:r>
      <w:r w:rsidR="008B4F92">
        <w:rPr>
          <w:rFonts w:ascii="Arial" w:hAnsi="Arial" w:cs="Arial"/>
          <w:szCs w:val="22"/>
        </w:rPr>
        <w:t xml:space="preserve">outlines </w:t>
      </w:r>
      <w:r>
        <w:rPr>
          <w:rFonts w:ascii="Arial" w:hAnsi="Arial" w:cs="Arial"/>
          <w:szCs w:val="22"/>
        </w:rPr>
        <w:t xml:space="preserve">proposals for the Board’s </w:t>
      </w:r>
      <w:r w:rsidRPr="009405CE">
        <w:rPr>
          <w:rFonts w:ascii="Arial" w:hAnsi="Arial" w:cs="Arial"/>
          <w:szCs w:val="22"/>
        </w:rPr>
        <w:t>pri</w:t>
      </w:r>
      <w:r w:rsidR="009C0C45">
        <w:rPr>
          <w:rFonts w:ascii="Arial" w:hAnsi="Arial" w:cs="Arial"/>
          <w:szCs w:val="22"/>
        </w:rPr>
        <w:t>orities and key areas of work</w:t>
      </w:r>
      <w:r>
        <w:rPr>
          <w:rFonts w:ascii="Arial" w:hAnsi="Arial" w:cs="Arial"/>
          <w:szCs w:val="22"/>
        </w:rPr>
        <w:t>, set against the available resources</w:t>
      </w:r>
      <w:r w:rsidRPr="009405CE">
        <w:rPr>
          <w:rFonts w:ascii="Arial" w:hAnsi="Arial" w:cs="Arial"/>
          <w:szCs w:val="22"/>
        </w:rPr>
        <w:t xml:space="preserve">.  </w:t>
      </w:r>
      <w:r>
        <w:rPr>
          <w:rFonts w:ascii="Arial" w:hAnsi="Arial" w:cs="Arial"/>
          <w:szCs w:val="22"/>
        </w:rPr>
        <w:t xml:space="preserve">  </w:t>
      </w:r>
    </w:p>
    <w:p w14:paraId="0B19EA18" w14:textId="77777777" w:rsidR="00BD6D6E" w:rsidRPr="009405CE" w:rsidRDefault="00BD6D6E" w:rsidP="008B4F92">
      <w:pPr>
        <w:pStyle w:val="MainText"/>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D6D6E" w:rsidRPr="009405CE" w14:paraId="0B19EA21" w14:textId="77777777">
        <w:trPr>
          <w:trHeight w:val="2494"/>
        </w:trPr>
        <w:tc>
          <w:tcPr>
            <w:tcW w:w="9157" w:type="dxa"/>
          </w:tcPr>
          <w:p w14:paraId="0B19EA19" w14:textId="4A1FDB34" w:rsidR="00BD6D6E" w:rsidRPr="009405CE" w:rsidRDefault="00BD6D6E" w:rsidP="00E96526">
            <w:pPr>
              <w:pStyle w:val="MainText"/>
              <w:spacing w:line="240" w:lineRule="auto"/>
              <w:rPr>
                <w:rFonts w:ascii="Arial" w:hAnsi="Arial" w:cs="Arial"/>
                <w:b/>
                <w:szCs w:val="22"/>
              </w:rPr>
            </w:pPr>
          </w:p>
          <w:p w14:paraId="0B19EA1A" w14:textId="377C7F41" w:rsidR="00BD6D6E" w:rsidRPr="009405CE" w:rsidRDefault="00BD6D6E" w:rsidP="00E96526">
            <w:pPr>
              <w:pStyle w:val="MainText"/>
              <w:tabs>
                <w:tab w:val="left" w:pos="3045"/>
              </w:tabs>
              <w:spacing w:line="240" w:lineRule="auto"/>
              <w:rPr>
                <w:rFonts w:ascii="Arial" w:hAnsi="Arial" w:cs="Arial"/>
                <w:b/>
                <w:szCs w:val="22"/>
              </w:rPr>
            </w:pPr>
            <w:r w:rsidRPr="009405CE">
              <w:rPr>
                <w:rFonts w:ascii="Arial" w:hAnsi="Arial" w:cs="Arial"/>
                <w:b/>
                <w:szCs w:val="22"/>
              </w:rPr>
              <w:t>Recommendation</w:t>
            </w:r>
          </w:p>
          <w:p w14:paraId="0B19EA1B" w14:textId="77777777" w:rsidR="00BD6D6E" w:rsidRPr="009405CE" w:rsidRDefault="00BD6D6E" w:rsidP="00E96526">
            <w:pPr>
              <w:pStyle w:val="MainText"/>
              <w:tabs>
                <w:tab w:val="left" w:pos="3045"/>
              </w:tabs>
              <w:spacing w:line="240" w:lineRule="auto"/>
              <w:rPr>
                <w:rFonts w:ascii="Arial" w:hAnsi="Arial" w:cs="Arial"/>
                <w:b/>
                <w:szCs w:val="22"/>
              </w:rPr>
            </w:pPr>
          </w:p>
          <w:p w14:paraId="0B19EA1D" w14:textId="13D6EE31" w:rsidR="00BD6D6E" w:rsidRDefault="00BD6D6E" w:rsidP="00974B2B">
            <w:pPr>
              <w:pStyle w:val="MainText"/>
              <w:spacing w:line="240" w:lineRule="auto"/>
              <w:rPr>
                <w:rFonts w:ascii="Arial" w:hAnsi="Arial" w:cs="Arial"/>
                <w:szCs w:val="22"/>
              </w:rPr>
            </w:pPr>
            <w:r w:rsidRPr="009405CE">
              <w:rPr>
                <w:rFonts w:ascii="Arial" w:hAnsi="Arial" w:cs="Arial"/>
                <w:szCs w:val="22"/>
              </w:rPr>
              <w:t xml:space="preserve">That </w:t>
            </w:r>
            <w:r>
              <w:rPr>
                <w:rFonts w:ascii="Arial" w:hAnsi="Arial" w:cs="Arial"/>
                <w:szCs w:val="22"/>
              </w:rPr>
              <w:t xml:space="preserve">the </w:t>
            </w:r>
            <w:r w:rsidR="00252AAB">
              <w:rPr>
                <w:rFonts w:ascii="Arial" w:hAnsi="Arial" w:cs="Arial"/>
                <w:szCs w:val="22"/>
              </w:rPr>
              <w:t xml:space="preserve">Resources </w:t>
            </w:r>
            <w:r>
              <w:rPr>
                <w:rFonts w:ascii="Arial" w:hAnsi="Arial" w:cs="Arial"/>
                <w:szCs w:val="22"/>
              </w:rPr>
              <w:t>Board</w:t>
            </w:r>
            <w:r w:rsidR="00974B2B">
              <w:rPr>
                <w:rFonts w:ascii="Arial" w:hAnsi="Arial" w:cs="Arial"/>
                <w:szCs w:val="22"/>
              </w:rPr>
              <w:t xml:space="preserve"> </w:t>
            </w:r>
            <w:r w:rsidR="008E67AB">
              <w:rPr>
                <w:rFonts w:ascii="Arial" w:hAnsi="Arial" w:cs="Arial"/>
                <w:szCs w:val="22"/>
              </w:rPr>
              <w:t>agree</w:t>
            </w:r>
            <w:r w:rsidR="00D55D5A">
              <w:rPr>
                <w:rFonts w:ascii="Arial" w:hAnsi="Arial" w:cs="Arial"/>
                <w:szCs w:val="22"/>
              </w:rPr>
              <w:t xml:space="preserve"> </w:t>
            </w:r>
            <w:r w:rsidRPr="00752BF0">
              <w:rPr>
                <w:rFonts w:ascii="Arial" w:hAnsi="Arial" w:cs="Arial"/>
                <w:szCs w:val="22"/>
              </w:rPr>
              <w:t>its priorities and work programme for the 201</w:t>
            </w:r>
            <w:r w:rsidR="00252AAB">
              <w:rPr>
                <w:rFonts w:ascii="Arial" w:hAnsi="Arial" w:cs="Arial"/>
                <w:szCs w:val="22"/>
              </w:rPr>
              <w:t>7</w:t>
            </w:r>
            <w:r w:rsidR="008B4F92" w:rsidRPr="00752BF0">
              <w:rPr>
                <w:rFonts w:ascii="Arial" w:hAnsi="Arial" w:cs="Arial"/>
                <w:szCs w:val="22"/>
              </w:rPr>
              <w:t>/1</w:t>
            </w:r>
            <w:r w:rsidR="00252AAB">
              <w:rPr>
                <w:rFonts w:ascii="Arial" w:hAnsi="Arial" w:cs="Arial"/>
                <w:szCs w:val="22"/>
              </w:rPr>
              <w:t>8</w:t>
            </w:r>
            <w:r w:rsidRPr="00752BF0">
              <w:rPr>
                <w:rFonts w:ascii="Arial" w:hAnsi="Arial" w:cs="Arial"/>
                <w:szCs w:val="22"/>
              </w:rPr>
              <w:t xml:space="preserve"> meeting cycle</w:t>
            </w:r>
            <w:r w:rsidR="00974B2B">
              <w:rPr>
                <w:rFonts w:ascii="Arial" w:hAnsi="Arial" w:cs="Arial"/>
                <w:szCs w:val="22"/>
              </w:rPr>
              <w:t xml:space="preserve">. </w:t>
            </w:r>
          </w:p>
          <w:p w14:paraId="78AE1B25" w14:textId="77777777" w:rsidR="00974B2B" w:rsidRPr="00974B2B" w:rsidRDefault="00974B2B" w:rsidP="00974B2B">
            <w:pPr>
              <w:pStyle w:val="MainText"/>
              <w:spacing w:line="240" w:lineRule="auto"/>
              <w:ind w:left="720"/>
              <w:rPr>
                <w:rFonts w:ascii="Arial" w:hAnsi="Arial" w:cs="Arial"/>
                <w:szCs w:val="22"/>
              </w:rPr>
            </w:pPr>
          </w:p>
          <w:p w14:paraId="0B19EA1E" w14:textId="77777777" w:rsidR="00BD6D6E" w:rsidRDefault="00BD6D6E" w:rsidP="00E96526">
            <w:pPr>
              <w:pStyle w:val="MainText"/>
              <w:spacing w:line="240" w:lineRule="auto"/>
              <w:rPr>
                <w:rFonts w:ascii="Arial" w:hAnsi="Arial" w:cs="Arial"/>
                <w:b/>
                <w:szCs w:val="22"/>
              </w:rPr>
            </w:pPr>
            <w:r w:rsidRPr="009405CE">
              <w:rPr>
                <w:rFonts w:ascii="Arial" w:hAnsi="Arial" w:cs="Arial"/>
                <w:b/>
                <w:szCs w:val="22"/>
              </w:rPr>
              <w:t>Action</w:t>
            </w:r>
          </w:p>
          <w:p w14:paraId="0B19EA1F" w14:textId="4EC38662" w:rsidR="00BD6D6E" w:rsidRPr="009405CE" w:rsidRDefault="00BD6D6E" w:rsidP="00E96526">
            <w:pPr>
              <w:pStyle w:val="MainText"/>
              <w:spacing w:line="240" w:lineRule="auto"/>
              <w:rPr>
                <w:rFonts w:ascii="Arial" w:hAnsi="Arial" w:cs="Arial"/>
                <w:b/>
                <w:szCs w:val="22"/>
              </w:rPr>
            </w:pPr>
          </w:p>
          <w:p w14:paraId="5E6F176C" w14:textId="54626DA4" w:rsidR="00BD6D6E" w:rsidRDefault="009C0C45" w:rsidP="00E96526">
            <w:pPr>
              <w:pStyle w:val="MainText"/>
              <w:spacing w:line="240" w:lineRule="auto"/>
              <w:rPr>
                <w:rFonts w:ascii="Arial" w:hAnsi="Arial" w:cs="Arial"/>
                <w:szCs w:val="22"/>
              </w:rPr>
            </w:pPr>
            <w:r>
              <w:rPr>
                <w:rFonts w:ascii="Arial" w:hAnsi="Arial" w:cs="Arial"/>
                <w:szCs w:val="22"/>
              </w:rPr>
              <w:t>O</w:t>
            </w:r>
            <w:r w:rsidR="00252AAB">
              <w:rPr>
                <w:rFonts w:ascii="Arial" w:hAnsi="Arial" w:cs="Arial"/>
                <w:szCs w:val="22"/>
              </w:rPr>
              <w:t xml:space="preserve">fficers to take any actions as required. </w:t>
            </w:r>
          </w:p>
          <w:p w14:paraId="0B19EA20" w14:textId="77777777" w:rsidR="00752BF0" w:rsidRPr="009405CE" w:rsidRDefault="00752BF0" w:rsidP="00E96526">
            <w:pPr>
              <w:pStyle w:val="MainText"/>
              <w:spacing w:line="240" w:lineRule="auto"/>
              <w:rPr>
                <w:rFonts w:ascii="Arial" w:hAnsi="Arial" w:cs="Arial"/>
                <w:szCs w:val="22"/>
              </w:rPr>
            </w:pPr>
          </w:p>
        </w:tc>
      </w:tr>
    </w:tbl>
    <w:p w14:paraId="0B19EA22" w14:textId="77777777" w:rsidR="00C510DC" w:rsidRPr="00C510DC" w:rsidRDefault="00C510DC" w:rsidP="00C510DC">
      <w:pPr>
        <w:rPr>
          <w:rFonts w:ascii="Arial" w:hAnsi="Arial" w:cs="Arial"/>
          <w:b/>
          <w:sz w:val="22"/>
          <w:szCs w:val="22"/>
        </w:rPr>
      </w:pPr>
    </w:p>
    <w:p w14:paraId="0B19EA23" w14:textId="77777777" w:rsidR="00C510DC" w:rsidRPr="00C510DC" w:rsidRDefault="00C510DC" w:rsidP="00C510DC">
      <w:pPr>
        <w:rPr>
          <w:rFonts w:ascii="Arial" w:hAnsi="Arial" w:cs="Arial"/>
          <w:b/>
          <w:sz w:val="22"/>
          <w:szCs w:val="22"/>
        </w:rPr>
      </w:pPr>
    </w:p>
    <w:tbl>
      <w:tblPr>
        <w:tblpPr w:leftFromText="180" w:rightFromText="180" w:vertAnchor="text" w:horzAnchor="margin" w:tblpY="6"/>
        <w:tblW w:w="0" w:type="auto"/>
        <w:tblLook w:val="01E0" w:firstRow="1" w:lastRow="1" w:firstColumn="1" w:lastColumn="1" w:noHBand="0" w:noVBand="0"/>
      </w:tblPr>
      <w:tblGrid>
        <w:gridCol w:w="2767"/>
        <w:gridCol w:w="6303"/>
      </w:tblGrid>
      <w:tr w:rsidR="00C510DC" w:rsidRPr="00C510DC" w14:paraId="0B19EA26" w14:textId="77777777">
        <w:tc>
          <w:tcPr>
            <w:tcW w:w="2802" w:type="dxa"/>
            <w:shd w:val="clear" w:color="auto" w:fill="auto"/>
          </w:tcPr>
          <w:p w14:paraId="0B19EA24" w14:textId="77777777" w:rsidR="00C510DC" w:rsidRPr="00C510DC" w:rsidRDefault="00C510DC" w:rsidP="00C510DC">
            <w:pPr>
              <w:spacing w:after="120"/>
              <w:rPr>
                <w:rFonts w:ascii="Arial" w:hAnsi="Arial" w:cs="Arial"/>
                <w:sz w:val="22"/>
                <w:szCs w:val="22"/>
              </w:rPr>
            </w:pPr>
            <w:r w:rsidRPr="00C510DC">
              <w:rPr>
                <w:rFonts w:ascii="Arial" w:hAnsi="Arial" w:cs="Arial"/>
                <w:b/>
                <w:sz w:val="22"/>
                <w:szCs w:val="22"/>
              </w:rPr>
              <w:t>Contact officers:</w:t>
            </w:r>
            <w:r w:rsidRPr="00C510DC">
              <w:rPr>
                <w:rFonts w:ascii="Arial" w:hAnsi="Arial" w:cs="Arial"/>
                <w:sz w:val="22"/>
                <w:szCs w:val="22"/>
              </w:rPr>
              <w:t xml:space="preserve">  </w:t>
            </w:r>
          </w:p>
        </w:tc>
        <w:tc>
          <w:tcPr>
            <w:tcW w:w="6378" w:type="dxa"/>
            <w:shd w:val="clear" w:color="auto" w:fill="auto"/>
          </w:tcPr>
          <w:p w14:paraId="0B19EA25" w14:textId="5422BDFC" w:rsidR="00C510DC" w:rsidRPr="00C510DC" w:rsidRDefault="00B5179F" w:rsidP="00B5179F">
            <w:pPr>
              <w:spacing w:after="120"/>
              <w:rPr>
                <w:rFonts w:ascii="Arial" w:hAnsi="Arial" w:cs="Arial"/>
                <w:sz w:val="22"/>
                <w:szCs w:val="22"/>
              </w:rPr>
            </w:pPr>
            <w:r>
              <w:rPr>
                <w:rFonts w:ascii="Arial" w:hAnsi="Arial" w:cs="Arial"/>
                <w:sz w:val="22"/>
                <w:szCs w:val="22"/>
              </w:rPr>
              <w:t>Sarah Pickup</w:t>
            </w:r>
          </w:p>
        </w:tc>
      </w:tr>
      <w:tr w:rsidR="00C510DC" w:rsidRPr="00C510DC" w14:paraId="0B19EA29" w14:textId="77777777">
        <w:tc>
          <w:tcPr>
            <w:tcW w:w="2802" w:type="dxa"/>
            <w:shd w:val="clear" w:color="auto" w:fill="auto"/>
          </w:tcPr>
          <w:p w14:paraId="0B19EA27"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Position:</w:t>
            </w:r>
          </w:p>
        </w:tc>
        <w:tc>
          <w:tcPr>
            <w:tcW w:w="6378" w:type="dxa"/>
            <w:shd w:val="clear" w:color="auto" w:fill="auto"/>
          </w:tcPr>
          <w:p w14:paraId="0B19EA28" w14:textId="025E0E95" w:rsidR="00C510DC" w:rsidRPr="00C510DC" w:rsidRDefault="00B5179F" w:rsidP="00B5179F">
            <w:pPr>
              <w:rPr>
                <w:rFonts w:ascii="Arial" w:hAnsi="Arial" w:cs="Arial"/>
                <w:sz w:val="22"/>
                <w:szCs w:val="22"/>
              </w:rPr>
            </w:pPr>
            <w:r>
              <w:rPr>
                <w:rFonts w:ascii="Arial" w:hAnsi="Arial" w:cs="Arial"/>
                <w:sz w:val="22"/>
                <w:szCs w:val="22"/>
              </w:rPr>
              <w:t xml:space="preserve">Deputy Chief </w:t>
            </w:r>
            <w:r w:rsidR="0083549C">
              <w:rPr>
                <w:rFonts w:ascii="Arial" w:hAnsi="Arial" w:cs="Arial"/>
                <w:sz w:val="22"/>
                <w:szCs w:val="22"/>
              </w:rPr>
              <w:t>Executive</w:t>
            </w:r>
            <w:r w:rsidR="00ED30F1">
              <w:rPr>
                <w:rFonts w:ascii="Arial" w:hAnsi="Arial" w:cs="Arial"/>
                <w:sz w:val="22"/>
                <w:szCs w:val="22"/>
              </w:rPr>
              <w:t xml:space="preserve"> </w:t>
            </w:r>
            <w:r w:rsidR="00C510DC" w:rsidRPr="00C510DC">
              <w:rPr>
                <w:rFonts w:ascii="Arial" w:hAnsi="Arial" w:cs="Arial"/>
                <w:sz w:val="22"/>
                <w:szCs w:val="22"/>
              </w:rPr>
              <w:t xml:space="preserve"> </w:t>
            </w:r>
          </w:p>
        </w:tc>
      </w:tr>
      <w:tr w:rsidR="00C510DC" w:rsidRPr="00C510DC" w14:paraId="0B19EA2C" w14:textId="77777777">
        <w:tc>
          <w:tcPr>
            <w:tcW w:w="2802" w:type="dxa"/>
            <w:shd w:val="clear" w:color="auto" w:fill="auto"/>
          </w:tcPr>
          <w:p w14:paraId="0B19EA2A"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Phone no:</w:t>
            </w:r>
          </w:p>
        </w:tc>
        <w:tc>
          <w:tcPr>
            <w:tcW w:w="6378" w:type="dxa"/>
            <w:shd w:val="clear" w:color="auto" w:fill="auto"/>
          </w:tcPr>
          <w:p w14:paraId="0B19EA2B" w14:textId="787C2C7C" w:rsidR="00C510DC" w:rsidRPr="00C510DC" w:rsidRDefault="0083549C" w:rsidP="00B5179F">
            <w:pPr>
              <w:spacing w:after="120"/>
              <w:rPr>
                <w:rFonts w:ascii="Arial" w:hAnsi="Arial" w:cs="Arial"/>
                <w:sz w:val="22"/>
                <w:szCs w:val="22"/>
              </w:rPr>
            </w:pPr>
            <w:r>
              <w:rPr>
                <w:rFonts w:ascii="Arial" w:hAnsi="Arial" w:cs="Arial"/>
                <w:sz w:val="22"/>
                <w:szCs w:val="22"/>
              </w:rPr>
              <w:t>0207 664 3109</w:t>
            </w:r>
          </w:p>
        </w:tc>
      </w:tr>
      <w:tr w:rsidR="00C510DC" w:rsidRPr="00C510DC" w14:paraId="0B19EA2F" w14:textId="77777777">
        <w:tc>
          <w:tcPr>
            <w:tcW w:w="2802" w:type="dxa"/>
            <w:shd w:val="clear" w:color="auto" w:fill="auto"/>
          </w:tcPr>
          <w:p w14:paraId="0B19EA2D" w14:textId="77777777" w:rsidR="00C510DC" w:rsidRPr="00C510DC" w:rsidRDefault="00C510DC" w:rsidP="00C510DC">
            <w:pPr>
              <w:spacing w:after="120"/>
              <w:rPr>
                <w:rFonts w:ascii="Arial" w:hAnsi="Arial" w:cs="Arial"/>
                <w:b/>
                <w:sz w:val="22"/>
                <w:szCs w:val="22"/>
              </w:rPr>
            </w:pPr>
            <w:r w:rsidRPr="00C510DC">
              <w:rPr>
                <w:rFonts w:ascii="Arial" w:hAnsi="Arial" w:cs="Arial"/>
                <w:b/>
                <w:sz w:val="22"/>
                <w:szCs w:val="22"/>
              </w:rPr>
              <w:t>E-mail:</w:t>
            </w:r>
          </w:p>
        </w:tc>
        <w:tc>
          <w:tcPr>
            <w:tcW w:w="6378" w:type="dxa"/>
            <w:shd w:val="clear" w:color="auto" w:fill="auto"/>
          </w:tcPr>
          <w:p w14:paraId="0B19EA2E" w14:textId="09C9D536" w:rsidR="00C510DC" w:rsidRPr="00C510DC" w:rsidRDefault="005E55BE" w:rsidP="00B5179F">
            <w:pPr>
              <w:spacing w:after="120"/>
              <w:rPr>
                <w:rFonts w:ascii="Arial" w:hAnsi="Arial" w:cs="Arial"/>
                <w:sz w:val="22"/>
                <w:szCs w:val="22"/>
              </w:rPr>
            </w:pPr>
            <w:hyperlink r:id="rId11" w:history="1">
              <w:r w:rsidR="00B5179F" w:rsidRPr="006D56A9">
                <w:rPr>
                  <w:rStyle w:val="Hyperlink"/>
                  <w:rFonts w:ascii="Arial" w:hAnsi="Arial" w:cs="Arial"/>
                  <w:sz w:val="22"/>
                  <w:szCs w:val="22"/>
                </w:rPr>
                <w:t>Sarah.Pickup@local.gov.uk</w:t>
              </w:r>
            </w:hyperlink>
            <w:r w:rsidR="00C510DC" w:rsidRPr="00C510DC">
              <w:rPr>
                <w:rFonts w:ascii="Arial" w:hAnsi="Arial" w:cs="Arial"/>
                <w:sz w:val="22"/>
                <w:szCs w:val="22"/>
              </w:rPr>
              <w:t xml:space="preserve"> </w:t>
            </w:r>
          </w:p>
        </w:tc>
      </w:tr>
    </w:tbl>
    <w:p w14:paraId="0B19EA30" w14:textId="77777777" w:rsidR="00C510DC" w:rsidRDefault="00C510DC" w:rsidP="00D757B7">
      <w:pPr>
        <w:jc w:val="both"/>
        <w:rPr>
          <w:rFonts w:ascii="Arial" w:hAnsi="Arial" w:cs="Arial"/>
          <w:sz w:val="22"/>
          <w:szCs w:val="22"/>
        </w:rPr>
      </w:pPr>
    </w:p>
    <w:p w14:paraId="0B19EA31" w14:textId="77777777" w:rsidR="00C510DC" w:rsidRDefault="00C510DC" w:rsidP="00D757B7">
      <w:pPr>
        <w:jc w:val="both"/>
        <w:rPr>
          <w:rFonts w:ascii="Arial" w:hAnsi="Arial" w:cs="Arial"/>
          <w:sz w:val="22"/>
          <w:szCs w:val="22"/>
        </w:rPr>
      </w:pPr>
    </w:p>
    <w:p w14:paraId="0B19EA32" w14:textId="77777777" w:rsidR="00C510DC" w:rsidRDefault="00C510DC" w:rsidP="00D757B7">
      <w:pPr>
        <w:jc w:val="both"/>
        <w:rPr>
          <w:rFonts w:ascii="Arial" w:hAnsi="Arial" w:cs="Arial"/>
          <w:sz w:val="22"/>
          <w:szCs w:val="22"/>
        </w:rPr>
      </w:pPr>
      <w:r>
        <w:rPr>
          <w:rFonts w:ascii="Arial" w:hAnsi="Arial" w:cs="Arial"/>
          <w:sz w:val="22"/>
          <w:szCs w:val="22"/>
        </w:rPr>
        <w:br w:type="page"/>
      </w:r>
    </w:p>
    <w:p w14:paraId="0B19EA33" w14:textId="77777777" w:rsidR="00C510DC" w:rsidRDefault="00C510DC" w:rsidP="00D757B7">
      <w:pPr>
        <w:jc w:val="both"/>
        <w:rPr>
          <w:rFonts w:ascii="Arial" w:hAnsi="Arial" w:cs="Arial"/>
          <w:sz w:val="22"/>
          <w:szCs w:val="22"/>
        </w:rPr>
      </w:pPr>
    </w:p>
    <w:p w14:paraId="7642EE1F" w14:textId="5F15127B" w:rsidR="00582AF2" w:rsidRPr="009405CE" w:rsidRDefault="00582AF2" w:rsidP="00582AF2">
      <w:pPr>
        <w:pStyle w:val="MainText"/>
        <w:spacing w:before="240" w:line="240" w:lineRule="auto"/>
        <w:rPr>
          <w:rFonts w:ascii="Arial" w:hAnsi="Arial" w:cs="Arial"/>
          <w:b/>
          <w:sz w:val="28"/>
          <w:szCs w:val="24"/>
        </w:rPr>
      </w:pPr>
      <w:r>
        <w:rPr>
          <w:rFonts w:ascii="Arial" w:hAnsi="Arial" w:cs="Arial"/>
          <w:b/>
          <w:sz w:val="28"/>
          <w:szCs w:val="28"/>
        </w:rPr>
        <w:t>Resources</w:t>
      </w:r>
      <w:r w:rsidRPr="00E03D49">
        <w:rPr>
          <w:rFonts w:ascii="Arial" w:hAnsi="Arial" w:cs="Arial"/>
          <w:b/>
          <w:sz w:val="28"/>
          <w:szCs w:val="28"/>
        </w:rPr>
        <w:t xml:space="preserve"> Board</w:t>
      </w:r>
      <w:r>
        <w:rPr>
          <w:rFonts w:ascii="Arial" w:hAnsi="Arial" w:cs="Arial"/>
          <w:b/>
          <w:sz w:val="28"/>
          <w:szCs w:val="24"/>
        </w:rPr>
        <w:t xml:space="preserve"> </w:t>
      </w:r>
      <w:r w:rsidR="00D01059">
        <w:rPr>
          <w:rFonts w:ascii="Arial" w:hAnsi="Arial" w:cs="Arial"/>
          <w:b/>
          <w:sz w:val="28"/>
          <w:szCs w:val="24"/>
        </w:rPr>
        <w:t xml:space="preserve">Priorities and </w:t>
      </w:r>
      <w:r>
        <w:rPr>
          <w:rFonts w:ascii="Arial" w:hAnsi="Arial" w:cs="Arial"/>
          <w:b/>
          <w:sz w:val="28"/>
          <w:szCs w:val="24"/>
        </w:rPr>
        <w:t>Work Programme</w:t>
      </w:r>
      <w:r w:rsidR="00252AAB">
        <w:rPr>
          <w:rFonts w:ascii="Arial" w:hAnsi="Arial" w:cs="Arial"/>
          <w:b/>
          <w:sz w:val="28"/>
          <w:szCs w:val="24"/>
        </w:rPr>
        <w:t xml:space="preserve"> 2017/18</w:t>
      </w:r>
    </w:p>
    <w:p w14:paraId="0B19EA36" w14:textId="77777777" w:rsidR="00E23785" w:rsidRDefault="00E23785" w:rsidP="00D757B7">
      <w:pPr>
        <w:jc w:val="both"/>
        <w:rPr>
          <w:rFonts w:ascii="Arial" w:hAnsi="Arial" w:cs="Arial"/>
          <w:sz w:val="22"/>
          <w:szCs w:val="22"/>
        </w:rPr>
      </w:pPr>
    </w:p>
    <w:p w14:paraId="0B19EA37" w14:textId="77777777" w:rsidR="00E23785" w:rsidRPr="00D01059" w:rsidRDefault="00E23785" w:rsidP="00704140">
      <w:pPr>
        <w:widowControl w:val="0"/>
        <w:tabs>
          <w:tab w:val="left" w:pos="426"/>
        </w:tabs>
        <w:rPr>
          <w:rFonts w:ascii="Arial" w:hAnsi="Arial" w:cs="Arial"/>
          <w:sz w:val="22"/>
          <w:szCs w:val="22"/>
        </w:rPr>
      </w:pPr>
      <w:r w:rsidRPr="00D01059">
        <w:rPr>
          <w:rFonts w:ascii="Arial" w:hAnsi="Arial" w:cs="Arial"/>
          <w:b/>
          <w:sz w:val="22"/>
          <w:szCs w:val="22"/>
        </w:rPr>
        <w:t>Background</w:t>
      </w:r>
    </w:p>
    <w:p w14:paraId="0B19EA38" w14:textId="77777777" w:rsidR="00E23785" w:rsidRPr="00D01059" w:rsidRDefault="00E23785" w:rsidP="00D757B7">
      <w:pPr>
        <w:jc w:val="both"/>
        <w:rPr>
          <w:rFonts w:ascii="Arial" w:hAnsi="Arial" w:cs="Arial"/>
          <w:sz w:val="22"/>
          <w:szCs w:val="22"/>
        </w:rPr>
      </w:pPr>
    </w:p>
    <w:p w14:paraId="62AA2CD6" w14:textId="4672D3B9" w:rsidR="00D01059" w:rsidRPr="00D01059" w:rsidRDefault="00252AAB" w:rsidP="00D01059">
      <w:pPr>
        <w:pStyle w:val="ListParagraph"/>
        <w:numPr>
          <w:ilvl w:val="0"/>
          <w:numId w:val="17"/>
        </w:numPr>
        <w:ind w:left="426" w:hanging="426"/>
        <w:rPr>
          <w:rFonts w:ascii="Arial" w:hAnsi="Arial" w:cs="Arial"/>
          <w:color w:val="000000"/>
          <w:sz w:val="22"/>
          <w:szCs w:val="22"/>
          <w:lang w:val="en"/>
        </w:rPr>
      </w:pPr>
      <w:r>
        <w:rPr>
          <w:rFonts w:ascii="Arial" w:hAnsi="Arial" w:cs="Arial"/>
          <w:color w:val="000000"/>
          <w:sz w:val="22"/>
          <w:szCs w:val="22"/>
          <w:lang w:val="en"/>
        </w:rPr>
        <w:t xml:space="preserve">The </w:t>
      </w:r>
      <w:r w:rsidR="00D01059" w:rsidRPr="00D01059">
        <w:rPr>
          <w:rFonts w:ascii="Arial" w:hAnsi="Arial" w:cs="Arial"/>
          <w:color w:val="000000"/>
          <w:sz w:val="22"/>
          <w:szCs w:val="22"/>
          <w:lang w:val="en"/>
        </w:rPr>
        <w:t>Local Government Association’s (LGA) Boards engage with and develop a thorough understanding of councils' priorities in relation to their particular programme area. They also help shape our business plan and, through extensive engagement with councils, oversee programmes of work that deliver the strategic priorities set by the LGA Executive.</w:t>
      </w:r>
    </w:p>
    <w:p w14:paraId="3586EDCD" w14:textId="77777777" w:rsidR="00D01059" w:rsidRPr="00D01059" w:rsidRDefault="00D01059" w:rsidP="00D01059">
      <w:pPr>
        <w:rPr>
          <w:rFonts w:ascii="Arial" w:hAnsi="Arial" w:cs="Arial"/>
          <w:color w:val="000000"/>
          <w:sz w:val="22"/>
          <w:szCs w:val="22"/>
          <w:lang w:val="en"/>
        </w:rPr>
      </w:pPr>
    </w:p>
    <w:p w14:paraId="67B8B6C9" w14:textId="310359AD" w:rsidR="00D01059" w:rsidRPr="00D01059" w:rsidRDefault="00D01059" w:rsidP="00D01059">
      <w:pPr>
        <w:pStyle w:val="ListParagraph"/>
        <w:numPr>
          <w:ilvl w:val="0"/>
          <w:numId w:val="17"/>
        </w:numPr>
        <w:autoSpaceDE w:val="0"/>
        <w:autoSpaceDN w:val="0"/>
        <w:adjustRightInd w:val="0"/>
        <w:ind w:left="426" w:hanging="437"/>
        <w:rPr>
          <w:rFonts w:ascii="Arial" w:hAnsi="Arial" w:cs="Arial"/>
          <w:sz w:val="22"/>
          <w:szCs w:val="22"/>
        </w:rPr>
      </w:pPr>
      <w:r w:rsidRPr="00D01059">
        <w:rPr>
          <w:rFonts w:ascii="Arial" w:hAnsi="Arial" w:cs="Arial"/>
          <w:sz w:val="22"/>
          <w:szCs w:val="22"/>
        </w:rPr>
        <w:t>The LGA’s Resources Board shapes and develops the Association's policies and</w:t>
      </w:r>
      <w:r>
        <w:rPr>
          <w:rFonts w:ascii="Arial" w:hAnsi="Arial" w:cs="Arial"/>
          <w:sz w:val="22"/>
          <w:szCs w:val="22"/>
        </w:rPr>
        <w:t xml:space="preserve"> </w:t>
      </w:r>
      <w:r w:rsidRPr="00D01059">
        <w:rPr>
          <w:rFonts w:ascii="Arial" w:hAnsi="Arial" w:cs="Arial"/>
          <w:sz w:val="22"/>
          <w:szCs w:val="22"/>
        </w:rPr>
        <w:t xml:space="preserve">programmes in line with the LGA priorities in relation to: Local Government Finance; Welfare Reform; </w:t>
      </w:r>
      <w:r w:rsidR="00252AAB">
        <w:rPr>
          <w:rFonts w:ascii="Arial" w:hAnsi="Arial" w:cs="Arial"/>
          <w:sz w:val="22"/>
          <w:szCs w:val="22"/>
        </w:rPr>
        <w:t xml:space="preserve">EU Funding; </w:t>
      </w:r>
      <w:r w:rsidRPr="00D01059">
        <w:rPr>
          <w:rFonts w:ascii="Arial" w:hAnsi="Arial" w:cs="Arial"/>
          <w:sz w:val="22"/>
          <w:szCs w:val="22"/>
        </w:rPr>
        <w:t>and Workforce.</w:t>
      </w:r>
    </w:p>
    <w:p w14:paraId="75EA25F7" w14:textId="77777777" w:rsidR="00D01059" w:rsidRPr="00D01059" w:rsidRDefault="00D01059" w:rsidP="00D01059">
      <w:pPr>
        <w:autoSpaceDE w:val="0"/>
        <w:autoSpaceDN w:val="0"/>
        <w:adjustRightInd w:val="0"/>
        <w:rPr>
          <w:rFonts w:ascii="Arial" w:hAnsi="Arial" w:cs="Arial"/>
          <w:sz w:val="22"/>
          <w:szCs w:val="22"/>
        </w:rPr>
      </w:pPr>
    </w:p>
    <w:p w14:paraId="4D7A0C3E" w14:textId="48CC9E43" w:rsidR="00D01059" w:rsidRPr="00252AAB" w:rsidRDefault="00D01059" w:rsidP="00252AAB">
      <w:pPr>
        <w:pStyle w:val="PlainText"/>
        <w:numPr>
          <w:ilvl w:val="0"/>
          <w:numId w:val="17"/>
        </w:numPr>
        <w:ind w:left="426" w:hanging="426"/>
        <w:rPr>
          <w:rFonts w:cs="Arial"/>
          <w:szCs w:val="22"/>
        </w:rPr>
      </w:pPr>
      <w:r w:rsidRPr="00D01059">
        <w:rPr>
          <w:rFonts w:cs="Arial"/>
          <w:szCs w:val="22"/>
        </w:rPr>
        <w:t xml:space="preserve">At this first meeting of the </w:t>
      </w:r>
      <w:r w:rsidR="00BE7822">
        <w:rPr>
          <w:rFonts w:cs="Arial"/>
          <w:szCs w:val="22"/>
        </w:rPr>
        <w:t>Resources</w:t>
      </w:r>
      <w:r w:rsidRPr="00D01059">
        <w:rPr>
          <w:rFonts w:cs="Arial"/>
          <w:szCs w:val="22"/>
        </w:rPr>
        <w:t xml:space="preserve"> Board</w:t>
      </w:r>
      <w:r w:rsidR="00252AAB">
        <w:rPr>
          <w:rFonts w:cs="Arial"/>
          <w:szCs w:val="22"/>
        </w:rPr>
        <w:t xml:space="preserve"> for the 2017/18 meeting cycle</w:t>
      </w:r>
      <w:r w:rsidRPr="00D01059">
        <w:rPr>
          <w:rFonts w:cs="Arial"/>
          <w:szCs w:val="22"/>
        </w:rPr>
        <w:t xml:space="preserve">, members are asked to consider the policy priorities for the work programme for the coming year. In making these decisions, members are asked to consider </w:t>
      </w:r>
      <w:r w:rsidR="00252AAB">
        <w:rPr>
          <w:rFonts w:cs="Arial"/>
        </w:rPr>
        <w:t>s</w:t>
      </w:r>
      <w:r w:rsidR="00CC38E2" w:rsidRPr="00252AAB">
        <w:rPr>
          <w:rFonts w:cs="Arial"/>
        </w:rPr>
        <w:t>pecific</w:t>
      </w:r>
      <w:r w:rsidRPr="00252AAB">
        <w:rPr>
          <w:rFonts w:cs="Arial"/>
          <w:szCs w:val="22"/>
        </w:rPr>
        <w:t xml:space="preserve"> policy priorities b</w:t>
      </w:r>
      <w:r w:rsidR="00252AAB">
        <w:rPr>
          <w:rFonts w:cs="Arial"/>
          <w:szCs w:val="22"/>
        </w:rPr>
        <w:t xml:space="preserve">ased on the remit of this Board, as well as the wider priorities of the LGA. </w:t>
      </w:r>
    </w:p>
    <w:p w14:paraId="73C01B40" w14:textId="77777777" w:rsidR="000B1B55" w:rsidRPr="00D01059" w:rsidRDefault="000B1B55" w:rsidP="00D01059">
      <w:pPr>
        <w:pStyle w:val="PlainText"/>
        <w:rPr>
          <w:rFonts w:eastAsia="Times New Roman" w:cs="Arial"/>
          <w:szCs w:val="22"/>
          <w:lang w:eastAsia="en-GB"/>
        </w:rPr>
      </w:pPr>
    </w:p>
    <w:p w14:paraId="06F41F45" w14:textId="77777777" w:rsidR="00D01059" w:rsidRPr="007F7F97" w:rsidRDefault="00D01059" w:rsidP="00D01059">
      <w:pPr>
        <w:widowControl w:val="0"/>
        <w:tabs>
          <w:tab w:val="left" w:pos="885"/>
        </w:tabs>
        <w:rPr>
          <w:rFonts w:ascii="Arial" w:hAnsi="Arial" w:cs="Arial"/>
          <w:b/>
          <w:sz w:val="22"/>
          <w:szCs w:val="22"/>
        </w:rPr>
      </w:pPr>
      <w:r>
        <w:rPr>
          <w:rFonts w:ascii="Arial" w:hAnsi="Arial" w:cs="Arial"/>
          <w:b/>
          <w:sz w:val="22"/>
          <w:szCs w:val="22"/>
        </w:rPr>
        <w:t>Board</w:t>
      </w:r>
      <w:r w:rsidRPr="007F7F97">
        <w:rPr>
          <w:rFonts w:ascii="Arial" w:hAnsi="Arial" w:cs="Arial"/>
          <w:b/>
          <w:sz w:val="22"/>
          <w:szCs w:val="22"/>
        </w:rPr>
        <w:t xml:space="preserve"> Work Programme and Resources </w:t>
      </w:r>
    </w:p>
    <w:p w14:paraId="5A68F10B" w14:textId="77777777" w:rsidR="00D01059" w:rsidRDefault="00D01059" w:rsidP="00D01059">
      <w:pPr>
        <w:pStyle w:val="PlainText"/>
        <w:ind w:left="360"/>
        <w:rPr>
          <w:rFonts w:cs="Arial"/>
          <w:szCs w:val="22"/>
        </w:rPr>
      </w:pPr>
    </w:p>
    <w:p w14:paraId="1E9A36DE" w14:textId="461F8F4F" w:rsidR="000F63C6" w:rsidRPr="00D01059" w:rsidRDefault="00F256BD" w:rsidP="002620F5">
      <w:pPr>
        <w:pStyle w:val="PlainText"/>
        <w:numPr>
          <w:ilvl w:val="0"/>
          <w:numId w:val="17"/>
        </w:numPr>
        <w:ind w:left="426" w:hanging="426"/>
        <w:rPr>
          <w:rFonts w:cs="Arial"/>
          <w:szCs w:val="22"/>
        </w:rPr>
      </w:pPr>
      <w:r w:rsidRPr="00D01059">
        <w:rPr>
          <w:rFonts w:cs="Arial"/>
          <w:szCs w:val="22"/>
        </w:rPr>
        <w:t>T</w:t>
      </w:r>
      <w:r w:rsidR="007F7F97" w:rsidRPr="00D01059">
        <w:rPr>
          <w:rFonts w:cs="Arial"/>
          <w:szCs w:val="22"/>
        </w:rPr>
        <w:t xml:space="preserve">his report </w:t>
      </w:r>
      <w:r w:rsidR="00374769" w:rsidRPr="00D01059">
        <w:rPr>
          <w:rFonts w:cs="Arial"/>
          <w:szCs w:val="22"/>
        </w:rPr>
        <w:t>sets o</w:t>
      </w:r>
      <w:r w:rsidR="004D57A0" w:rsidRPr="00D01059">
        <w:rPr>
          <w:rFonts w:cs="Arial"/>
          <w:szCs w:val="22"/>
        </w:rPr>
        <w:t xml:space="preserve">ut a </w:t>
      </w:r>
      <w:r w:rsidR="007F7F97" w:rsidRPr="00D01059">
        <w:rPr>
          <w:rFonts w:cs="Arial"/>
          <w:szCs w:val="22"/>
        </w:rPr>
        <w:t>suggest</w:t>
      </w:r>
      <w:r w:rsidR="004D57A0" w:rsidRPr="00D01059">
        <w:rPr>
          <w:rFonts w:cs="Arial"/>
          <w:szCs w:val="22"/>
        </w:rPr>
        <w:t xml:space="preserve">ed </w:t>
      </w:r>
      <w:r w:rsidRPr="00D01059">
        <w:rPr>
          <w:rFonts w:cs="Arial"/>
          <w:szCs w:val="22"/>
        </w:rPr>
        <w:t>work programme for the Board that will help deliver the LGA’s Business Plan priorities.  Member</w:t>
      </w:r>
      <w:r w:rsidR="0061785E" w:rsidRPr="00D01059">
        <w:rPr>
          <w:rFonts w:cs="Arial"/>
          <w:szCs w:val="22"/>
        </w:rPr>
        <w:t>s</w:t>
      </w:r>
      <w:r w:rsidRPr="00D01059">
        <w:rPr>
          <w:rFonts w:cs="Arial"/>
          <w:szCs w:val="22"/>
        </w:rPr>
        <w:t xml:space="preserve"> are asked to </w:t>
      </w:r>
      <w:r w:rsidR="00374769" w:rsidRPr="00D01059">
        <w:rPr>
          <w:rFonts w:cs="Arial"/>
          <w:szCs w:val="22"/>
        </w:rPr>
        <w:t>consider</w:t>
      </w:r>
      <w:r w:rsidR="004D57A0" w:rsidRPr="00D01059">
        <w:rPr>
          <w:rFonts w:cs="Arial"/>
          <w:szCs w:val="22"/>
        </w:rPr>
        <w:t xml:space="preserve"> </w:t>
      </w:r>
      <w:r w:rsidRPr="00D01059">
        <w:rPr>
          <w:rFonts w:cs="Arial"/>
          <w:szCs w:val="22"/>
        </w:rPr>
        <w:t>the</w:t>
      </w:r>
      <w:r w:rsidR="007F7F97" w:rsidRPr="00D01059">
        <w:rPr>
          <w:rFonts w:cs="Arial"/>
          <w:szCs w:val="22"/>
        </w:rPr>
        <w:t xml:space="preserve"> following priorities and projects</w:t>
      </w:r>
      <w:r w:rsidR="008276A8" w:rsidRPr="00D01059">
        <w:rPr>
          <w:rFonts w:cs="Arial"/>
          <w:szCs w:val="22"/>
        </w:rPr>
        <w:t xml:space="preserve"> listed in the below table a</w:t>
      </w:r>
      <w:r w:rsidRPr="00D01059">
        <w:rPr>
          <w:rFonts w:cs="Arial"/>
          <w:szCs w:val="22"/>
        </w:rPr>
        <w:t>s the Board’s focus for the coming year</w:t>
      </w:r>
      <w:r w:rsidR="00DF6334" w:rsidRPr="00D01059">
        <w:rPr>
          <w:rFonts w:cs="Arial"/>
          <w:szCs w:val="22"/>
        </w:rPr>
        <w:t>.</w:t>
      </w:r>
    </w:p>
    <w:p w14:paraId="0B19EA4F" w14:textId="233D9572" w:rsidR="00C87C14" w:rsidRPr="008276A8" w:rsidRDefault="00C87C14" w:rsidP="002D26A7">
      <w:pPr>
        <w:widowControl w:val="0"/>
        <w:tabs>
          <w:tab w:val="left" w:pos="426"/>
        </w:tabs>
        <w:rPr>
          <w:rFonts w:ascii="Arial" w:hAnsi="Arial" w:cs="Arial"/>
          <w:sz w:val="22"/>
          <w:szCs w:val="22"/>
        </w:rPr>
      </w:pPr>
    </w:p>
    <w:tbl>
      <w:tblPr>
        <w:tblStyle w:val="TableGrid"/>
        <w:tblW w:w="9781" w:type="dxa"/>
        <w:tblLook w:val="04A0" w:firstRow="1" w:lastRow="0" w:firstColumn="1" w:lastColumn="0" w:noHBand="0" w:noVBand="1"/>
      </w:tblPr>
      <w:tblGrid>
        <w:gridCol w:w="2141"/>
        <w:gridCol w:w="7640"/>
      </w:tblGrid>
      <w:tr w:rsidR="0046089A" w:rsidRPr="008276A8" w14:paraId="089D0B39" w14:textId="77777777" w:rsidTr="00896F67">
        <w:tc>
          <w:tcPr>
            <w:tcW w:w="9781" w:type="dxa"/>
            <w:gridSpan w:val="2"/>
            <w:shd w:val="clear" w:color="auto" w:fill="D9D9D9" w:themeFill="background1" w:themeFillShade="D9"/>
          </w:tcPr>
          <w:p w14:paraId="34F05769" w14:textId="1977C53E" w:rsidR="0046089A" w:rsidRDefault="0046089A" w:rsidP="00896F67">
            <w:pPr>
              <w:rPr>
                <w:rFonts w:ascii="Arial" w:hAnsi="Arial" w:cs="Arial"/>
                <w:b/>
                <w:sz w:val="22"/>
                <w:szCs w:val="22"/>
              </w:rPr>
            </w:pPr>
            <w:r w:rsidRPr="008276A8">
              <w:rPr>
                <w:rFonts w:ascii="Arial" w:hAnsi="Arial" w:cs="Arial"/>
                <w:b/>
                <w:sz w:val="22"/>
                <w:szCs w:val="22"/>
              </w:rPr>
              <w:t>Workforce</w:t>
            </w:r>
          </w:p>
          <w:p w14:paraId="03563782" w14:textId="6D08B942" w:rsidR="0046089A" w:rsidRPr="00134666" w:rsidRDefault="0046089A" w:rsidP="00896F67">
            <w:pPr>
              <w:rPr>
                <w:rFonts w:ascii="Arial" w:hAnsi="Arial" w:cs="Arial"/>
                <w:sz w:val="22"/>
                <w:szCs w:val="22"/>
              </w:rPr>
            </w:pPr>
            <w:r w:rsidRPr="00134666">
              <w:rPr>
                <w:rFonts w:ascii="Arial" w:hAnsi="Arial" w:cs="Arial"/>
                <w:sz w:val="22"/>
                <w:szCs w:val="22"/>
              </w:rPr>
              <w:t>This work stream is organised into three strands: pay and negotiations support; pension policy and strategic workforce issues</w:t>
            </w:r>
            <w:r w:rsidR="00134666">
              <w:rPr>
                <w:rFonts w:ascii="Arial" w:hAnsi="Arial" w:cs="Arial"/>
                <w:sz w:val="22"/>
                <w:szCs w:val="22"/>
              </w:rPr>
              <w:t xml:space="preserve">. </w:t>
            </w:r>
          </w:p>
          <w:p w14:paraId="1D9C19F8" w14:textId="77777777" w:rsidR="0046089A" w:rsidRPr="008276A8" w:rsidRDefault="0046089A" w:rsidP="00896F67">
            <w:pPr>
              <w:rPr>
                <w:rFonts w:ascii="Arial" w:hAnsi="Arial" w:cs="Arial"/>
                <w:b/>
                <w:sz w:val="22"/>
                <w:szCs w:val="22"/>
              </w:rPr>
            </w:pPr>
          </w:p>
        </w:tc>
      </w:tr>
      <w:tr w:rsidR="0046089A" w:rsidRPr="008276A8" w14:paraId="1FD05D16" w14:textId="77777777" w:rsidTr="00896F67">
        <w:tc>
          <w:tcPr>
            <w:tcW w:w="2141" w:type="dxa"/>
          </w:tcPr>
          <w:p w14:paraId="0BC4522B" w14:textId="77777777" w:rsidR="0046089A" w:rsidRDefault="0046089A" w:rsidP="00896F67">
            <w:pPr>
              <w:rPr>
                <w:rFonts w:ascii="Arial" w:hAnsi="Arial" w:cs="Arial"/>
                <w:sz w:val="22"/>
                <w:szCs w:val="22"/>
              </w:rPr>
            </w:pPr>
            <w:r>
              <w:rPr>
                <w:rFonts w:ascii="Arial" w:hAnsi="Arial" w:cs="Arial"/>
                <w:sz w:val="22"/>
                <w:szCs w:val="22"/>
              </w:rPr>
              <w:t>Pay and negotiations</w:t>
            </w:r>
          </w:p>
        </w:tc>
        <w:tc>
          <w:tcPr>
            <w:tcW w:w="7640" w:type="dxa"/>
          </w:tcPr>
          <w:p w14:paraId="0AE00112" w14:textId="7145CE2D" w:rsidR="00134666" w:rsidRPr="00134666" w:rsidRDefault="00134666" w:rsidP="00134666">
            <w:pPr>
              <w:pStyle w:val="ListParagraph"/>
              <w:widowControl w:val="0"/>
              <w:numPr>
                <w:ilvl w:val="0"/>
                <w:numId w:val="25"/>
              </w:numPr>
              <w:tabs>
                <w:tab w:val="left" w:pos="426"/>
              </w:tabs>
              <w:rPr>
                <w:rFonts w:ascii="Arial" w:hAnsi="Arial" w:cs="Arial"/>
                <w:sz w:val="22"/>
                <w:szCs w:val="22"/>
              </w:rPr>
            </w:pPr>
            <w:r w:rsidRPr="00134666">
              <w:rPr>
                <w:rFonts w:ascii="Arial" w:hAnsi="Arial" w:cs="Arial"/>
                <w:sz w:val="22"/>
                <w:szCs w:val="22"/>
              </w:rPr>
              <w:t>Continue to support councils in obtaining value for money in their pay bill by negotiating fair and affordable pay agreements, covering a wide range of negotiating bodies</w:t>
            </w:r>
            <w:r>
              <w:rPr>
                <w:rFonts w:ascii="Arial" w:hAnsi="Arial" w:cs="Arial"/>
                <w:sz w:val="22"/>
                <w:szCs w:val="22"/>
              </w:rPr>
              <w:t>.</w:t>
            </w:r>
          </w:p>
          <w:p w14:paraId="4E95B7DA" w14:textId="1E039454" w:rsidR="00134666" w:rsidRPr="00134666" w:rsidRDefault="00134666" w:rsidP="00134666">
            <w:pPr>
              <w:pStyle w:val="ListParagraph"/>
              <w:widowControl w:val="0"/>
              <w:numPr>
                <w:ilvl w:val="0"/>
                <w:numId w:val="25"/>
              </w:numPr>
              <w:tabs>
                <w:tab w:val="left" w:pos="426"/>
              </w:tabs>
              <w:rPr>
                <w:rFonts w:ascii="Arial" w:hAnsi="Arial" w:cs="Arial"/>
                <w:sz w:val="22"/>
                <w:szCs w:val="22"/>
              </w:rPr>
            </w:pPr>
            <w:r w:rsidRPr="00134666">
              <w:rPr>
                <w:rFonts w:ascii="Arial" w:hAnsi="Arial" w:cs="Arial"/>
                <w:sz w:val="22"/>
                <w:szCs w:val="22"/>
              </w:rPr>
              <w:t>Complete the work of developing and agreeing a new pay structure for Local Government Services taking account of the National Living Wage</w:t>
            </w:r>
            <w:r>
              <w:rPr>
                <w:rFonts w:ascii="Arial" w:hAnsi="Arial" w:cs="Arial"/>
                <w:sz w:val="22"/>
                <w:szCs w:val="22"/>
              </w:rPr>
              <w:t>.</w:t>
            </w:r>
          </w:p>
          <w:p w14:paraId="60BAF565" w14:textId="0A5E1749" w:rsidR="00134666" w:rsidRPr="00134666" w:rsidRDefault="00134666" w:rsidP="00134666">
            <w:pPr>
              <w:pStyle w:val="ListParagraph"/>
              <w:widowControl w:val="0"/>
              <w:numPr>
                <w:ilvl w:val="0"/>
                <w:numId w:val="25"/>
              </w:numPr>
              <w:tabs>
                <w:tab w:val="left" w:pos="426"/>
              </w:tabs>
              <w:rPr>
                <w:rFonts w:ascii="Arial" w:hAnsi="Arial" w:cs="Arial"/>
                <w:sz w:val="22"/>
                <w:szCs w:val="22"/>
              </w:rPr>
            </w:pPr>
            <w:r w:rsidRPr="00134666">
              <w:rPr>
                <w:rFonts w:ascii="Arial" w:hAnsi="Arial" w:cs="Arial"/>
                <w:sz w:val="22"/>
                <w:szCs w:val="22"/>
              </w:rPr>
              <w:t>Complete work on broadening the role of firefighters through a longer term pay agreement</w:t>
            </w:r>
            <w:r>
              <w:rPr>
                <w:rFonts w:ascii="Arial" w:hAnsi="Arial" w:cs="Arial"/>
                <w:sz w:val="22"/>
                <w:szCs w:val="22"/>
              </w:rPr>
              <w:t>.</w:t>
            </w:r>
          </w:p>
          <w:p w14:paraId="13C24B53" w14:textId="56B00AE8" w:rsidR="0046089A" w:rsidRPr="00134666" w:rsidRDefault="00134666" w:rsidP="00896F67">
            <w:pPr>
              <w:pStyle w:val="ListParagraph"/>
              <w:widowControl w:val="0"/>
              <w:numPr>
                <w:ilvl w:val="0"/>
                <w:numId w:val="25"/>
              </w:numPr>
              <w:tabs>
                <w:tab w:val="left" w:pos="426"/>
              </w:tabs>
              <w:rPr>
                <w:rFonts w:ascii="Arial" w:hAnsi="Arial" w:cs="Arial"/>
                <w:sz w:val="22"/>
                <w:szCs w:val="22"/>
              </w:rPr>
            </w:pPr>
            <w:r w:rsidRPr="00134666">
              <w:rPr>
                <w:rFonts w:ascii="Arial" w:hAnsi="Arial" w:cs="Arial"/>
                <w:sz w:val="22"/>
                <w:szCs w:val="22"/>
              </w:rPr>
              <w:t>Continue to coordinate responses to consultation on changes to employment law and regulations</w:t>
            </w:r>
            <w:r>
              <w:rPr>
                <w:rFonts w:ascii="Arial" w:hAnsi="Arial" w:cs="Arial"/>
                <w:sz w:val="22"/>
                <w:szCs w:val="22"/>
              </w:rPr>
              <w:t>.</w:t>
            </w:r>
          </w:p>
        </w:tc>
      </w:tr>
      <w:tr w:rsidR="0046089A" w:rsidRPr="008276A8" w14:paraId="434559D5" w14:textId="77777777" w:rsidTr="00896F67">
        <w:tc>
          <w:tcPr>
            <w:tcW w:w="2141" w:type="dxa"/>
          </w:tcPr>
          <w:p w14:paraId="178FD5BC" w14:textId="77777777" w:rsidR="0046089A" w:rsidRPr="008276A8" w:rsidRDefault="0046089A" w:rsidP="00896F67">
            <w:pPr>
              <w:rPr>
                <w:rFonts w:ascii="Arial" w:hAnsi="Arial" w:cs="Arial"/>
                <w:sz w:val="22"/>
                <w:szCs w:val="22"/>
              </w:rPr>
            </w:pPr>
            <w:r>
              <w:rPr>
                <w:rFonts w:ascii="Arial" w:hAnsi="Arial" w:cs="Arial"/>
                <w:sz w:val="22"/>
                <w:szCs w:val="22"/>
              </w:rPr>
              <w:t>Pensions</w:t>
            </w:r>
          </w:p>
        </w:tc>
        <w:tc>
          <w:tcPr>
            <w:tcW w:w="7640" w:type="dxa"/>
          </w:tcPr>
          <w:p w14:paraId="61C2B3CC" w14:textId="60DEBDF7" w:rsidR="00134666" w:rsidRPr="00134666" w:rsidRDefault="005E55BE" w:rsidP="00134666">
            <w:pPr>
              <w:pStyle w:val="ListParagraph"/>
              <w:numPr>
                <w:ilvl w:val="0"/>
                <w:numId w:val="32"/>
              </w:numPr>
              <w:contextualSpacing w:val="0"/>
              <w:rPr>
                <w:rFonts w:ascii="Arial" w:hAnsi="Arial" w:cs="Arial"/>
                <w:sz w:val="22"/>
                <w:szCs w:val="22"/>
              </w:rPr>
            </w:pPr>
            <w:r>
              <w:rPr>
                <w:rFonts w:ascii="Arial" w:hAnsi="Arial" w:cs="Arial"/>
                <w:sz w:val="22"/>
                <w:szCs w:val="22"/>
              </w:rPr>
              <w:t>Combining the £200 billion</w:t>
            </w:r>
            <w:r w:rsidR="00134666" w:rsidRPr="00134666">
              <w:rPr>
                <w:rFonts w:ascii="Arial" w:hAnsi="Arial" w:cs="Arial"/>
                <w:sz w:val="22"/>
                <w:szCs w:val="22"/>
              </w:rPr>
              <w:t xml:space="preserve"> assets of the 88 pension funds in England and Wales into 7 or 8 pools ensuring that there is no reason for the Secretary of State to intervene in investment matters. </w:t>
            </w:r>
          </w:p>
          <w:p w14:paraId="057874E7" w14:textId="77777777" w:rsidR="00134666" w:rsidRPr="00134666" w:rsidRDefault="00134666" w:rsidP="00134666">
            <w:pPr>
              <w:pStyle w:val="ListParagraph"/>
              <w:numPr>
                <w:ilvl w:val="0"/>
                <w:numId w:val="32"/>
              </w:numPr>
              <w:contextualSpacing w:val="0"/>
              <w:rPr>
                <w:rFonts w:ascii="Arial" w:hAnsi="Arial" w:cs="Arial"/>
                <w:sz w:val="22"/>
                <w:szCs w:val="22"/>
              </w:rPr>
            </w:pPr>
            <w:r w:rsidRPr="00134666">
              <w:rPr>
                <w:rFonts w:ascii="Arial" w:hAnsi="Arial" w:cs="Arial"/>
                <w:sz w:val="22"/>
                <w:szCs w:val="22"/>
              </w:rPr>
              <w:t>LGPS to be a leading player in the implementation of cost transparency across the entire institutional investor space</w:t>
            </w:r>
          </w:p>
          <w:p w14:paraId="24F0C1BE" w14:textId="1AE1D98E" w:rsidR="0046089A" w:rsidRPr="00032B2E" w:rsidRDefault="00134666" w:rsidP="00134666">
            <w:pPr>
              <w:pStyle w:val="ListParagraph"/>
              <w:widowControl w:val="0"/>
              <w:tabs>
                <w:tab w:val="left" w:pos="426"/>
              </w:tabs>
              <w:rPr>
                <w:rFonts w:ascii="Arial" w:hAnsi="Arial" w:cs="Arial"/>
                <w:sz w:val="22"/>
                <w:szCs w:val="22"/>
                <w:lang w:eastAsia="en-GB"/>
              </w:rPr>
            </w:pPr>
            <w:r w:rsidRPr="00134666">
              <w:rPr>
                <w:rFonts w:ascii="Arial" w:hAnsi="Arial" w:cs="Arial"/>
                <w:sz w:val="22"/>
                <w:szCs w:val="22"/>
              </w:rPr>
              <w:t>Also focused on implications for exit payment reform on LGPS and outcome of scheme cost management process</w:t>
            </w:r>
            <w:r>
              <w:t>.</w:t>
            </w:r>
          </w:p>
        </w:tc>
      </w:tr>
      <w:tr w:rsidR="0046089A" w:rsidRPr="008276A8" w14:paraId="00F6EA01" w14:textId="77777777" w:rsidTr="00896F67">
        <w:tc>
          <w:tcPr>
            <w:tcW w:w="2141" w:type="dxa"/>
          </w:tcPr>
          <w:p w14:paraId="569428FA" w14:textId="77777777" w:rsidR="0046089A" w:rsidRPr="008276A8" w:rsidRDefault="0046089A" w:rsidP="00896F67">
            <w:pPr>
              <w:rPr>
                <w:rFonts w:ascii="Arial" w:hAnsi="Arial" w:cs="Arial"/>
                <w:sz w:val="22"/>
                <w:szCs w:val="22"/>
              </w:rPr>
            </w:pPr>
            <w:r>
              <w:rPr>
                <w:rFonts w:ascii="Arial" w:hAnsi="Arial" w:cs="Arial"/>
                <w:sz w:val="22"/>
                <w:szCs w:val="22"/>
              </w:rPr>
              <w:lastRenderedPageBreak/>
              <w:t>Workforce Strategy</w:t>
            </w:r>
          </w:p>
        </w:tc>
        <w:tc>
          <w:tcPr>
            <w:tcW w:w="7640" w:type="dxa"/>
          </w:tcPr>
          <w:p w14:paraId="57EDBCB9" w14:textId="6F616020" w:rsidR="00134666" w:rsidRPr="00134666" w:rsidRDefault="00134666" w:rsidP="00134666">
            <w:pPr>
              <w:pStyle w:val="PlainText"/>
              <w:numPr>
                <w:ilvl w:val="0"/>
                <w:numId w:val="26"/>
              </w:numPr>
              <w:rPr>
                <w:rFonts w:cs="Arial"/>
                <w:szCs w:val="22"/>
              </w:rPr>
            </w:pPr>
            <w:r w:rsidRPr="00134666">
              <w:rPr>
                <w:rFonts w:cs="Arial"/>
                <w:szCs w:val="22"/>
              </w:rPr>
              <w:t>Continue to advise and assist councils in modernising their approaches to organisational design, pay and rewards and other workforce development issues</w:t>
            </w:r>
            <w:r>
              <w:rPr>
                <w:rFonts w:cs="Arial"/>
                <w:szCs w:val="22"/>
              </w:rPr>
              <w:t>.</w:t>
            </w:r>
          </w:p>
          <w:p w14:paraId="566DEF61" w14:textId="05B18C49" w:rsidR="00134666" w:rsidRPr="00134666" w:rsidRDefault="00134666" w:rsidP="00134666">
            <w:pPr>
              <w:pStyle w:val="PlainText"/>
              <w:numPr>
                <w:ilvl w:val="0"/>
                <w:numId w:val="26"/>
              </w:numPr>
              <w:rPr>
                <w:rFonts w:cs="Arial"/>
                <w:szCs w:val="22"/>
              </w:rPr>
            </w:pPr>
            <w:r w:rsidRPr="00134666">
              <w:rPr>
                <w:rFonts w:cs="Arial"/>
                <w:szCs w:val="22"/>
              </w:rPr>
              <w:t>Complete development of refreshed local government workforce strategy to support modernisation</w:t>
            </w:r>
            <w:r>
              <w:rPr>
                <w:rFonts w:cs="Arial"/>
                <w:szCs w:val="22"/>
              </w:rPr>
              <w:t>.</w:t>
            </w:r>
          </w:p>
          <w:p w14:paraId="52855339" w14:textId="77959619" w:rsidR="00134666" w:rsidRPr="00134666" w:rsidRDefault="00134666" w:rsidP="00134666">
            <w:pPr>
              <w:pStyle w:val="PlainText"/>
              <w:numPr>
                <w:ilvl w:val="0"/>
                <w:numId w:val="26"/>
              </w:numPr>
              <w:rPr>
                <w:rFonts w:cs="Arial"/>
                <w:szCs w:val="22"/>
              </w:rPr>
            </w:pPr>
            <w:r w:rsidRPr="00134666">
              <w:rPr>
                <w:rFonts w:cs="Arial"/>
                <w:szCs w:val="22"/>
              </w:rPr>
              <w:t>Focus on workforce issues arising from public service reform, for example through completing work on a set of emplo</w:t>
            </w:r>
            <w:r>
              <w:rPr>
                <w:rFonts w:cs="Arial"/>
                <w:szCs w:val="22"/>
              </w:rPr>
              <w:t>yer standards for public health.</w:t>
            </w:r>
          </w:p>
          <w:p w14:paraId="5FD69CA1" w14:textId="40AC2528" w:rsidR="00134666" w:rsidRPr="00134666" w:rsidRDefault="00134666" w:rsidP="00134666">
            <w:pPr>
              <w:pStyle w:val="PlainText"/>
              <w:numPr>
                <w:ilvl w:val="0"/>
                <w:numId w:val="26"/>
              </w:numPr>
              <w:rPr>
                <w:rFonts w:cs="Arial"/>
                <w:szCs w:val="22"/>
              </w:rPr>
            </w:pPr>
            <w:r w:rsidRPr="00134666">
              <w:rPr>
                <w:rFonts w:cs="Arial"/>
                <w:szCs w:val="22"/>
              </w:rPr>
              <w:t>Continue to provide support to councils to address skills gaps and skill shortages issues, focusing on apprenticeship take up/standards and delivering the second phase of the ‘Return to Social Work’ campaign for example</w:t>
            </w:r>
            <w:r>
              <w:rPr>
                <w:rFonts w:cs="Arial"/>
                <w:szCs w:val="22"/>
              </w:rPr>
              <w:t>.</w:t>
            </w:r>
          </w:p>
          <w:p w14:paraId="4743AE0B" w14:textId="5C2A99D3" w:rsidR="00134666" w:rsidRPr="00134666" w:rsidRDefault="00134666" w:rsidP="00134666">
            <w:pPr>
              <w:pStyle w:val="PlainText"/>
              <w:numPr>
                <w:ilvl w:val="0"/>
                <w:numId w:val="26"/>
              </w:numPr>
              <w:rPr>
                <w:rFonts w:cs="Arial"/>
                <w:szCs w:val="22"/>
              </w:rPr>
            </w:pPr>
            <w:r w:rsidRPr="00134666">
              <w:rPr>
                <w:rFonts w:cs="Arial"/>
                <w:szCs w:val="22"/>
              </w:rPr>
              <w:t>Focus on support for councils needing to improve their HR services</w:t>
            </w:r>
            <w:r w:rsidR="005E55BE">
              <w:rPr>
                <w:rFonts w:cs="Arial"/>
                <w:szCs w:val="22"/>
              </w:rPr>
              <w:t>.</w:t>
            </w:r>
          </w:p>
          <w:p w14:paraId="6BA701A4" w14:textId="56BEC390" w:rsidR="0046089A" w:rsidRPr="008276A8" w:rsidRDefault="00134666" w:rsidP="00134666">
            <w:pPr>
              <w:pStyle w:val="PlainText"/>
              <w:numPr>
                <w:ilvl w:val="0"/>
                <w:numId w:val="26"/>
              </w:numPr>
              <w:rPr>
                <w:rFonts w:cs="Arial"/>
                <w:szCs w:val="22"/>
              </w:rPr>
            </w:pPr>
            <w:r w:rsidRPr="00134666">
              <w:rPr>
                <w:rFonts w:cs="Arial"/>
                <w:szCs w:val="22"/>
              </w:rPr>
              <w:t>Continue to review and enhance our chargeable support offer</w:t>
            </w:r>
            <w:r>
              <w:rPr>
                <w:rFonts w:cs="Arial"/>
                <w:szCs w:val="22"/>
              </w:rPr>
              <w:t>.</w:t>
            </w:r>
          </w:p>
        </w:tc>
      </w:tr>
    </w:tbl>
    <w:p w14:paraId="778EE526" w14:textId="77777777" w:rsidR="00053ED5" w:rsidRDefault="00053ED5"/>
    <w:tbl>
      <w:tblPr>
        <w:tblW w:w="9781" w:type="dxa"/>
        <w:tblCellMar>
          <w:left w:w="0" w:type="dxa"/>
          <w:right w:w="0" w:type="dxa"/>
        </w:tblCellMar>
        <w:tblLook w:val="04A0" w:firstRow="1" w:lastRow="0" w:firstColumn="1" w:lastColumn="0" w:noHBand="0" w:noVBand="1"/>
      </w:tblPr>
      <w:tblGrid>
        <w:gridCol w:w="2141"/>
        <w:gridCol w:w="7640"/>
      </w:tblGrid>
      <w:tr w:rsidR="00CE4B31" w:rsidRPr="00FA451C" w14:paraId="4532CE5F" w14:textId="77777777" w:rsidTr="007172A6">
        <w:tc>
          <w:tcPr>
            <w:tcW w:w="9781" w:type="dxa"/>
            <w:gridSpan w:val="2"/>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7B54D501" w14:textId="67ECD396" w:rsidR="00CE4B31" w:rsidRPr="00FA451C" w:rsidRDefault="00CE4B31" w:rsidP="007172A6">
            <w:pPr>
              <w:rPr>
                <w:rFonts w:ascii="Arial" w:hAnsi="Arial" w:cs="Arial"/>
                <w:sz w:val="22"/>
                <w:szCs w:val="22"/>
              </w:rPr>
            </w:pPr>
            <w:r w:rsidRPr="00FA451C">
              <w:rPr>
                <w:rFonts w:ascii="Arial" w:hAnsi="Arial" w:cs="Arial"/>
                <w:b/>
                <w:bCs/>
                <w:sz w:val="22"/>
              </w:rPr>
              <w:t xml:space="preserve">Local Government Finance </w:t>
            </w:r>
            <w:r w:rsidRPr="00FA451C">
              <w:rPr>
                <w:rFonts w:ascii="Arial" w:hAnsi="Arial" w:cs="Arial"/>
                <w:sz w:val="22"/>
              </w:rPr>
              <w:t> </w:t>
            </w:r>
          </w:p>
          <w:p w14:paraId="007C8CD1" w14:textId="77777777" w:rsidR="00CE4B31" w:rsidRPr="00FA451C" w:rsidRDefault="00CE4B31" w:rsidP="007172A6">
            <w:pPr>
              <w:rPr>
                <w:rFonts w:ascii="Arial" w:hAnsi="Arial" w:cs="Arial"/>
                <w:sz w:val="22"/>
              </w:rPr>
            </w:pPr>
          </w:p>
        </w:tc>
      </w:tr>
      <w:tr w:rsidR="00CE4B31" w:rsidRPr="00FA451C" w14:paraId="48295352" w14:textId="77777777" w:rsidTr="007172A6">
        <w:tc>
          <w:tcPr>
            <w:tcW w:w="214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4923DEF1" w14:textId="22D69D63" w:rsidR="00CE4B31" w:rsidRPr="00FA451C" w:rsidRDefault="00CE4B31" w:rsidP="007172A6">
            <w:pPr>
              <w:rPr>
                <w:rFonts w:ascii="Arial" w:hAnsi="Arial" w:cs="Arial"/>
                <w:sz w:val="22"/>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C8CFC" w14:textId="032B3668" w:rsidR="00CE4B31" w:rsidRPr="00FA451C" w:rsidRDefault="00CE4B31" w:rsidP="007172A6">
            <w:pPr>
              <w:rPr>
                <w:rFonts w:ascii="Arial" w:hAnsi="Arial" w:cs="Arial"/>
                <w:sz w:val="22"/>
              </w:rPr>
            </w:pPr>
            <w:r>
              <w:rPr>
                <w:rFonts w:ascii="Arial" w:hAnsi="Arial" w:cs="Arial"/>
                <w:b/>
                <w:bCs/>
                <w:sz w:val="22"/>
              </w:rPr>
              <w:t>Local Government Funding</w:t>
            </w:r>
            <w:r w:rsidR="004C1B3A">
              <w:rPr>
                <w:rFonts w:ascii="Arial" w:hAnsi="Arial" w:cs="Arial"/>
                <w:sz w:val="22"/>
              </w:rPr>
              <w:t xml:space="preserve">: </w:t>
            </w:r>
            <w:r>
              <w:rPr>
                <w:rFonts w:ascii="Arial" w:hAnsi="Arial" w:cs="Arial"/>
                <w:sz w:val="22"/>
              </w:rPr>
              <w:t xml:space="preserve">analysing and developing an evidence base on the financial situation of local authorities. This includes maintaining and refining the funding gap analysis, supporting the work of other Boards on service-specific issues and related work and research. </w:t>
            </w:r>
            <w:r w:rsidRPr="00FA451C">
              <w:rPr>
                <w:rFonts w:ascii="Arial" w:hAnsi="Arial" w:cs="Arial"/>
                <w:sz w:val="22"/>
              </w:rPr>
              <w:t xml:space="preserve"> </w:t>
            </w:r>
          </w:p>
        </w:tc>
      </w:tr>
      <w:tr w:rsidR="00CE4B31" w:rsidRPr="00FA451C" w14:paraId="01C5D603" w14:textId="77777777" w:rsidTr="007172A6">
        <w:tc>
          <w:tcPr>
            <w:tcW w:w="2141" w:type="dxa"/>
            <w:vMerge/>
            <w:tcBorders>
              <w:top w:val="single" w:sz="4" w:space="0" w:color="auto"/>
              <w:left w:val="single" w:sz="4" w:space="0" w:color="auto"/>
              <w:right w:val="single" w:sz="4" w:space="0" w:color="auto"/>
            </w:tcBorders>
            <w:tcMar>
              <w:top w:w="0" w:type="dxa"/>
              <w:left w:w="108" w:type="dxa"/>
              <w:bottom w:w="0" w:type="dxa"/>
              <w:right w:w="108" w:type="dxa"/>
            </w:tcMar>
          </w:tcPr>
          <w:p w14:paraId="746E5E55" w14:textId="77777777" w:rsidR="00CE4B31" w:rsidRPr="00FA451C" w:rsidRDefault="00CE4B31" w:rsidP="007172A6">
            <w:pPr>
              <w:rPr>
                <w:rFonts w:ascii="Arial" w:hAnsi="Arial" w:cs="Arial"/>
                <w:sz w:val="22"/>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5E089" w14:textId="55CD9757" w:rsidR="00CE4B31" w:rsidRDefault="00CE4B31" w:rsidP="007172A6">
            <w:pPr>
              <w:rPr>
                <w:rFonts w:ascii="Arial" w:hAnsi="Arial" w:cs="Arial"/>
                <w:sz w:val="22"/>
              </w:rPr>
            </w:pPr>
            <w:r w:rsidRPr="00FA451C">
              <w:rPr>
                <w:rFonts w:ascii="Arial" w:hAnsi="Arial" w:cs="Arial"/>
                <w:b/>
                <w:bCs/>
                <w:sz w:val="22"/>
              </w:rPr>
              <w:t>Business Rates Retention</w:t>
            </w:r>
            <w:r w:rsidR="004C1B3A">
              <w:rPr>
                <w:rFonts w:ascii="Arial" w:hAnsi="Arial" w:cs="Arial"/>
                <w:sz w:val="22"/>
              </w:rPr>
              <w:t xml:space="preserve">: </w:t>
            </w:r>
            <w:r w:rsidRPr="00FA451C">
              <w:rPr>
                <w:rFonts w:ascii="Arial" w:hAnsi="Arial" w:cs="Arial"/>
                <w:sz w:val="22"/>
              </w:rPr>
              <w:t xml:space="preserve">a long term work programme looking at issues such as </w:t>
            </w:r>
            <w:r>
              <w:rPr>
                <w:rFonts w:ascii="Arial" w:hAnsi="Arial" w:cs="Arial"/>
                <w:sz w:val="22"/>
              </w:rPr>
              <w:t>securing extra business rates,</w:t>
            </w:r>
            <w:r w:rsidRPr="00FA451C">
              <w:rPr>
                <w:rFonts w:ascii="Arial" w:hAnsi="Arial" w:cs="Arial"/>
                <w:sz w:val="22"/>
              </w:rPr>
              <w:t xml:space="preserve"> designing the retention system, </w:t>
            </w:r>
            <w:r>
              <w:rPr>
                <w:rFonts w:ascii="Arial" w:hAnsi="Arial" w:cs="Arial"/>
                <w:sz w:val="22"/>
              </w:rPr>
              <w:t>managing risks and incentives.</w:t>
            </w:r>
          </w:p>
          <w:p w14:paraId="4D23B2C6" w14:textId="77777777" w:rsidR="00CE4B31" w:rsidRDefault="00CE4B31" w:rsidP="007172A6">
            <w:pPr>
              <w:rPr>
                <w:rFonts w:ascii="Arial" w:hAnsi="Arial" w:cs="Arial"/>
                <w:sz w:val="22"/>
              </w:rPr>
            </w:pPr>
          </w:p>
          <w:p w14:paraId="6D8E28F3" w14:textId="77777777" w:rsidR="00CE4B31" w:rsidRPr="00FA451C" w:rsidRDefault="00CE4B31" w:rsidP="007172A6">
            <w:pPr>
              <w:rPr>
                <w:rFonts w:ascii="Arial" w:hAnsi="Arial" w:cs="Arial"/>
                <w:b/>
                <w:bCs/>
                <w:sz w:val="22"/>
              </w:rPr>
            </w:pPr>
            <w:r>
              <w:rPr>
                <w:rFonts w:ascii="Arial" w:hAnsi="Arial" w:cs="Arial"/>
                <w:sz w:val="22"/>
              </w:rPr>
              <w:t>Provided the Government confirms its intention to continue with this policy, t</w:t>
            </w:r>
            <w:r w:rsidRPr="00FA451C">
              <w:rPr>
                <w:rFonts w:ascii="Arial" w:hAnsi="Arial" w:cs="Arial"/>
                <w:sz w:val="22"/>
              </w:rPr>
              <w:t>his is the main priority for the work of the Local Government Finance Team.</w:t>
            </w:r>
            <w:r>
              <w:rPr>
                <w:rFonts w:ascii="Arial" w:hAnsi="Arial" w:cs="Arial"/>
                <w:sz w:val="22"/>
              </w:rPr>
              <w:t xml:space="preserve"> This</w:t>
            </w:r>
            <w:r w:rsidRPr="00FA451C">
              <w:rPr>
                <w:rFonts w:ascii="Arial" w:hAnsi="Arial" w:cs="Arial"/>
                <w:sz w:val="22"/>
              </w:rPr>
              <w:t xml:space="preserve"> work is also being considered by the Business Rates Task and Finish Group, Leadership Board and Executive</w:t>
            </w:r>
            <w:r>
              <w:rPr>
                <w:rFonts w:ascii="Arial" w:hAnsi="Arial" w:cs="Arial"/>
                <w:sz w:val="22"/>
              </w:rPr>
              <w:t>.</w:t>
            </w:r>
          </w:p>
        </w:tc>
      </w:tr>
      <w:tr w:rsidR="00CE4B31" w:rsidRPr="00FA451C" w14:paraId="2CDB83D9" w14:textId="77777777" w:rsidTr="007172A6">
        <w:tc>
          <w:tcPr>
            <w:tcW w:w="0" w:type="auto"/>
            <w:vMerge/>
            <w:tcBorders>
              <w:left w:val="single" w:sz="4" w:space="0" w:color="auto"/>
              <w:right w:val="single" w:sz="4" w:space="0" w:color="auto"/>
            </w:tcBorders>
            <w:vAlign w:val="center"/>
            <w:hideMark/>
          </w:tcPr>
          <w:p w14:paraId="1DAFDB94" w14:textId="77777777" w:rsidR="00CE4B31" w:rsidRPr="00FA451C" w:rsidRDefault="00CE4B31" w:rsidP="007172A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76FDE" w14:textId="0E304D69" w:rsidR="00CE4B31" w:rsidRPr="00FA451C" w:rsidRDefault="00CE4B31" w:rsidP="007172A6">
            <w:pPr>
              <w:rPr>
                <w:rFonts w:ascii="Arial" w:hAnsi="Arial" w:cs="Arial"/>
                <w:sz w:val="22"/>
              </w:rPr>
            </w:pPr>
            <w:r w:rsidRPr="00FA451C">
              <w:rPr>
                <w:rFonts w:ascii="Arial" w:hAnsi="Arial" w:cs="Arial"/>
                <w:b/>
                <w:bCs/>
                <w:sz w:val="22"/>
              </w:rPr>
              <w:t>Other Business Rates Issues</w:t>
            </w:r>
            <w:r w:rsidR="004C1B3A">
              <w:rPr>
                <w:rFonts w:ascii="Arial" w:hAnsi="Arial" w:cs="Arial"/>
                <w:sz w:val="22"/>
              </w:rPr>
              <w:t xml:space="preserve">: </w:t>
            </w:r>
            <w:r w:rsidR="005E55BE">
              <w:rPr>
                <w:rFonts w:ascii="Arial" w:hAnsi="Arial" w:cs="Arial"/>
                <w:sz w:val="22"/>
              </w:rPr>
              <w:t>focu</w:t>
            </w:r>
            <w:r w:rsidRPr="00FA451C">
              <w:rPr>
                <w:rFonts w:ascii="Arial" w:hAnsi="Arial" w:cs="Arial"/>
                <w:sz w:val="22"/>
              </w:rPr>
              <w:t xml:space="preserve">sing, in the most part on, changes to the appeals system including: Check, Challenge and Appeal; </w:t>
            </w:r>
            <w:r>
              <w:rPr>
                <w:rFonts w:ascii="Arial" w:hAnsi="Arial" w:cs="Arial"/>
                <w:sz w:val="22"/>
              </w:rPr>
              <w:t xml:space="preserve">more frequent revaluations, </w:t>
            </w:r>
            <w:r w:rsidRPr="00FA451C">
              <w:rPr>
                <w:rFonts w:ascii="Arial" w:hAnsi="Arial" w:cs="Arial"/>
                <w:sz w:val="22"/>
              </w:rPr>
              <w:t>digitalisation of valuation; and other issues such as flexibility around reliefs.  Given the impact of these changes on local authority income this work is a priority.</w:t>
            </w:r>
          </w:p>
        </w:tc>
      </w:tr>
      <w:tr w:rsidR="00CE4B31" w:rsidRPr="00071BCD" w14:paraId="123CAD97" w14:textId="77777777" w:rsidTr="007172A6">
        <w:tc>
          <w:tcPr>
            <w:tcW w:w="0" w:type="auto"/>
            <w:vMerge/>
            <w:tcBorders>
              <w:left w:val="single" w:sz="4" w:space="0" w:color="auto"/>
              <w:right w:val="single" w:sz="4" w:space="0" w:color="auto"/>
            </w:tcBorders>
            <w:vAlign w:val="center"/>
          </w:tcPr>
          <w:p w14:paraId="7C5DDA65" w14:textId="77777777" w:rsidR="00CE4B31" w:rsidRPr="00FA451C" w:rsidRDefault="00CE4B31" w:rsidP="007172A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0483B" w14:textId="6DE91FB9" w:rsidR="00CE4B31" w:rsidRDefault="00CE4B31" w:rsidP="007172A6">
            <w:pPr>
              <w:rPr>
                <w:rFonts w:ascii="Arial" w:hAnsi="Arial" w:cs="Arial"/>
                <w:bCs/>
                <w:sz w:val="22"/>
              </w:rPr>
            </w:pPr>
            <w:r>
              <w:rPr>
                <w:rFonts w:ascii="Arial" w:hAnsi="Arial" w:cs="Arial"/>
                <w:b/>
                <w:bCs/>
                <w:sz w:val="22"/>
              </w:rPr>
              <w:t>Fair Funding Review</w:t>
            </w:r>
            <w:r w:rsidR="004C1B3A">
              <w:rPr>
                <w:rFonts w:ascii="Arial" w:hAnsi="Arial" w:cs="Arial"/>
                <w:b/>
                <w:bCs/>
                <w:sz w:val="22"/>
              </w:rPr>
              <w:t xml:space="preserve">: </w:t>
            </w:r>
            <w:r w:rsidR="005E55BE">
              <w:rPr>
                <w:rFonts w:ascii="Arial" w:hAnsi="Arial" w:cs="Arial"/>
                <w:bCs/>
                <w:sz w:val="22"/>
              </w:rPr>
              <w:t>focu</w:t>
            </w:r>
            <w:r>
              <w:rPr>
                <w:rFonts w:ascii="Arial" w:hAnsi="Arial" w:cs="Arial"/>
                <w:bCs/>
                <w:sz w:val="22"/>
              </w:rPr>
              <w:t>sing on ensuring the Government conducts its Fair Funding Review in an open, transparent and timely fashion with all parts of local government having an opport</w:t>
            </w:r>
            <w:bookmarkStart w:id="0" w:name="_GoBack"/>
            <w:bookmarkEnd w:id="0"/>
            <w:r>
              <w:rPr>
                <w:rFonts w:ascii="Arial" w:hAnsi="Arial" w:cs="Arial"/>
                <w:bCs/>
                <w:sz w:val="22"/>
              </w:rPr>
              <w:t>unity to provide evidence and state their case. The results of the review will contribute towards setting individual local authority funding levels in the next decade.</w:t>
            </w:r>
          </w:p>
          <w:p w14:paraId="352FDCDF" w14:textId="77777777" w:rsidR="00CE4B31" w:rsidRDefault="00CE4B31" w:rsidP="007172A6">
            <w:pPr>
              <w:rPr>
                <w:rFonts w:ascii="Arial" w:hAnsi="Arial" w:cs="Arial"/>
                <w:bCs/>
                <w:sz w:val="22"/>
              </w:rPr>
            </w:pPr>
          </w:p>
          <w:p w14:paraId="08391DE6" w14:textId="77777777" w:rsidR="00CE4B31" w:rsidRPr="00071BCD" w:rsidRDefault="00CE4B31" w:rsidP="007172A6">
            <w:pPr>
              <w:rPr>
                <w:rFonts w:ascii="Arial" w:hAnsi="Arial" w:cs="Arial"/>
                <w:bCs/>
                <w:sz w:val="22"/>
              </w:rPr>
            </w:pPr>
            <w:r w:rsidRPr="00FA451C">
              <w:rPr>
                <w:rFonts w:ascii="Arial" w:hAnsi="Arial" w:cs="Arial"/>
                <w:sz w:val="22"/>
              </w:rPr>
              <w:t>This</w:t>
            </w:r>
            <w:r>
              <w:rPr>
                <w:rFonts w:ascii="Arial" w:hAnsi="Arial" w:cs="Arial"/>
                <w:sz w:val="22"/>
              </w:rPr>
              <w:t xml:space="preserve"> is a priority for the LGA. This</w:t>
            </w:r>
            <w:r w:rsidRPr="00FA451C">
              <w:rPr>
                <w:rFonts w:ascii="Arial" w:hAnsi="Arial" w:cs="Arial"/>
                <w:sz w:val="22"/>
              </w:rPr>
              <w:t xml:space="preserve"> work is also being considered by the Business Rates Task and Finish Group, Leadership Board and Executive</w:t>
            </w:r>
            <w:r>
              <w:rPr>
                <w:rFonts w:ascii="Arial" w:hAnsi="Arial" w:cs="Arial"/>
                <w:sz w:val="22"/>
              </w:rPr>
              <w:t>.</w:t>
            </w:r>
          </w:p>
        </w:tc>
      </w:tr>
      <w:tr w:rsidR="00CE4B31" w:rsidRPr="00FA451C" w14:paraId="44F80E52" w14:textId="77777777" w:rsidTr="007172A6">
        <w:tc>
          <w:tcPr>
            <w:tcW w:w="0" w:type="auto"/>
            <w:vMerge/>
            <w:tcBorders>
              <w:left w:val="single" w:sz="4" w:space="0" w:color="auto"/>
              <w:right w:val="single" w:sz="4" w:space="0" w:color="auto"/>
            </w:tcBorders>
            <w:vAlign w:val="center"/>
            <w:hideMark/>
          </w:tcPr>
          <w:p w14:paraId="3CDC33B3" w14:textId="77777777" w:rsidR="00CE4B31" w:rsidRPr="00FA451C" w:rsidRDefault="00CE4B31" w:rsidP="007172A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83C8E" w14:textId="7A5C5185" w:rsidR="00CE4B31" w:rsidRPr="00FA451C" w:rsidRDefault="00CE4B31" w:rsidP="007172A6">
            <w:pPr>
              <w:rPr>
                <w:rFonts w:ascii="Arial" w:hAnsi="Arial" w:cs="Arial"/>
                <w:sz w:val="22"/>
              </w:rPr>
            </w:pPr>
            <w:r w:rsidRPr="00FA451C">
              <w:rPr>
                <w:rFonts w:ascii="Arial" w:hAnsi="Arial" w:cs="Arial"/>
                <w:b/>
                <w:bCs/>
                <w:sz w:val="22"/>
              </w:rPr>
              <w:t>Local Government Finance Settlements</w:t>
            </w:r>
            <w:r w:rsidR="004C1B3A">
              <w:rPr>
                <w:rFonts w:ascii="Arial" w:hAnsi="Arial" w:cs="Arial"/>
                <w:b/>
                <w:bCs/>
                <w:sz w:val="22"/>
              </w:rPr>
              <w:t xml:space="preserve">: </w:t>
            </w:r>
            <w:r w:rsidRPr="00FA451C">
              <w:rPr>
                <w:rFonts w:ascii="Arial" w:hAnsi="Arial" w:cs="Arial"/>
                <w:sz w:val="22"/>
              </w:rPr>
              <w:t>analysis of the annual local government finance settlement, on the day briefing, responding to the consultation/s, parliamentary work and the annual finance conference.</w:t>
            </w:r>
          </w:p>
        </w:tc>
      </w:tr>
      <w:tr w:rsidR="00CE4B31" w:rsidRPr="00FA451C" w14:paraId="55368FBE" w14:textId="77777777" w:rsidTr="007172A6">
        <w:tc>
          <w:tcPr>
            <w:tcW w:w="0" w:type="auto"/>
            <w:vMerge/>
            <w:tcBorders>
              <w:left w:val="single" w:sz="4" w:space="0" w:color="auto"/>
              <w:right w:val="single" w:sz="4" w:space="0" w:color="auto"/>
            </w:tcBorders>
            <w:vAlign w:val="center"/>
            <w:hideMark/>
          </w:tcPr>
          <w:p w14:paraId="7B4A277E" w14:textId="77777777" w:rsidR="00CE4B31" w:rsidRPr="00FA451C" w:rsidRDefault="00CE4B31" w:rsidP="007172A6">
            <w:pPr>
              <w:rPr>
                <w:rFonts w:ascii="Arial" w:eastAsiaTheme="minorHAnsi" w:hAnsi="Arial" w:cs="Arial"/>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A0674" w14:textId="77777777" w:rsidR="00CE4B31" w:rsidRPr="00FA451C" w:rsidRDefault="00CE4B31" w:rsidP="007172A6">
            <w:pPr>
              <w:rPr>
                <w:rFonts w:ascii="Arial" w:hAnsi="Arial" w:cs="Arial"/>
                <w:sz w:val="22"/>
              </w:rPr>
            </w:pPr>
            <w:r w:rsidRPr="00FA451C">
              <w:rPr>
                <w:rFonts w:ascii="Arial" w:hAnsi="Arial" w:cs="Arial"/>
                <w:b/>
                <w:bCs/>
                <w:sz w:val="22"/>
              </w:rPr>
              <w:t xml:space="preserve">Local Government Finance Contributions to set pieces: </w:t>
            </w:r>
            <w:r w:rsidRPr="00FA451C">
              <w:rPr>
                <w:rFonts w:ascii="Arial" w:hAnsi="Arial" w:cs="Arial"/>
                <w:sz w:val="22"/>
              </w:rPr>
              <w:t xml:space="preserve">Spending Review, Autumn </w:t>
            </w:r>
            <w:r>
              <w:rPr>
                <w:rFonts w:ascii="Arial" w:hAnsi="Arial" w:cs="Arial"/>
                <w:sz w:val="22"/>
              </w:rPr>
              <w:t>Budget submissions and on the day briefings</w:t>
            </w:r>
            <w:r w:rsidRPr="00FA451C">
              <w:rPr>
                <w:rFonts w:ascii="Arial" w:hAnsi="Arial" w:cs="Arial"/>
                <w:sz w:val="22"/>
              </w:rPr>
              <w:t>.</w:t>
            </w:r>
            <w:r>
              <w:rPr>
                <w:rFonts w:ascii="Arial" w:hAnsi="Arial" w:cs="Arial"/>
                <w:sz w:val="22"/>
              </w:rPr>
              <w:t xml:space="preserve"> </w:t>
            </w:r>
          </w:p>
        </w:tc>
      </w:tr>
      <w:tr w:rsidR="00CE4B31" w:rsidRPr="00071BCD" w14:paraId="1F284BB3" w14:textId="77777777" w:rsidTr="007172A6">
        <w:trPr>
          <w:trHeight w:val="836"/>
        </w:trPr>
        <w:tc>
          <w:tcPr>
            <w:tcW w:w="2141" w:type="dxa"/>
            <w:vMerge/>
            <w:tcBorders>
              <w:left w:val="single" w:sz="4" w:space="0" w:color="auto"/>
              <w:bottom w:val="single" w:sz="4" w:space="0" w:color="auto"/>
              <w:right w:val="single" w:sz="4" w:space="0" w:color="auto"/>
            </w:tcBorders>
            <w:tcMar>
              <w:top w:w="0" w:type="dxa"/>
              <w:left w:w="108" w:type="dxa"/>
              <w:bottom w:w="0" w:type="dxa"/>
              <w:right w:w="108" w:type="dxa"/>
            </w:tcMar>
            <w:hideMark/>
          </w:tcPr>
          <w:p w14:paraId="293552AD" w14:textId="77777777" w:rsidR="00CE4B31" w:rsidRPr="00FA451C" w:rsidRDefault="00CE4B31" w:rsidP="007172A6">
            <w:pPr>
              <w:rPr>
                <w:rFonts w:ascii="Arial" w:hAnsi="Arial" w:cs="Arial"/>
                <w:sz w:val="22"/>
                <w:szCs w:val="22"/>
              </w:rPr>
            </w:pPr>
          </w:p>
        </w:tc>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18AD7" w14:textId="68478A22" w:rsidR="00CE4B31" w:rsidRPr="00071BCD" w:rsidRDefault="00CE4B31" w:rsidP="007172A6">
            <w:pPr>
              <w:rPr>
                <w:rFonts w:ascii="Arial" w:hAnsi="Arial" w:cs="Arial"/>
                <w:sz w:val="22"/>
                <w:szCs w:val="22"/>
              </w:rPr>
            </w:pPr>
            <w:r w:rsidRPr="00071BCD">
              <w:rPr>
                <w:rFonts w:ascii="Arial" w:hAnsi="Arial" w:cs="Arial"/>
                <w:b/>
                <w:bCs/>
                <w:sz w:val="22"/>
                <w:szCs w:val="22"/>
              </w:rPr>
              <w:t>Capital Financing</w:t>
            </w:r>
            <w:r w:rsidR="004C1B3A">
              <w:rPr>
                <w:rFonts w:ascii="Arial" w:hAnsi="Arial" w:cs="Arial"/>
                <w:sz w:val="22"/>
                <w:szCs w:val="22"/>
              </w:rPr>
              <w:t xml:space="preserve">: </w:t>
            </w:r>
            <w:r w:rsidRPr="00071BCD">
              <w:rPr>
                <w:rFonts w:ascii="Arial" w:hAnsi="Arial" w:cs="Arial"/>
                <w:sz w:val="22"/>
                <w:szCs w:val="22"/>
              </w:rPr>
              <w:t>To influence thinking and formulate policy improvements to suggest to Government in the area of financing capital and infrastructure, and to contribute to national reviews of capital finance.</w:t>
            </w:r>
          </w:p>
        </w:tc>
      </w:tr>
    </w:tbl>
    <w:p w14:paraId="41137E18" w14:textId="77777777" w:rsidR="00053ED5" w:rsidRDefault="00053ED5"/>
    <w:p w14:paraId="23D937F6" w14:textId="77777777" w:rsidR="00053ED5" w:rsidRDefault="00053ED5"/>
    <w:tbl>
      <w:tblPr>
        <w:tblStyle w:val="TableGrid"/>
        <w:tblW w:w="9781" w:type="dxa"/>
        <w:tblLook w:val="04A0" w:firstRow="1" w:lastRow="0" w:firstColumn="1" w:lastColumn="0" w:noHBand="0" w:noVBand="1"/>
      </w:tblPr>
      <w:tblGrid>
        <w:gridCol w:w="2141"/>
        <w:gridCol w:w="7640"/>
      </w:tblGrid>
      <w:tr w:rsidR="0046089A" w:rsidRPr="008276A8" w14:paraId="71A29CF1" w14:textId="77777777" w:rsidTr="00896F67">
        <w:tc>
          <w:tcPr>
            <w:tcW w:w="9781" w:type="dxa"/>
            <w:gridSpan w:val="2"/>
            <w:shd w:val="clear" w:color="auto" w:fill="D9D9D9" w:themeFill="background1" w:themeFillShade="D9"/>
          </w:tcPr>
          <w:p w14:paraId="7677EBEB" w14:textId="1F0B7806" w:rsidR="0046089A" w:rsidRPr="0046089A" w:rsidRDefault="00252AAB" w:rsidP="00252AAB">
            <w:pPr>
              <w:rPr>
                <w:rFonts w:ascii="Arial" w:hAnsi="Arial" w:cs="Arial"/>
                <w:sz w:val="22"/>
                <w:szCs w:val="22"/>
              </w:rPr>
            </w:pPr>
            <w:r>
              <w:rPr>
                <w:rFonts w:ascii="Arial" w:hAnsi="Arial" w:cs="Arial"/>
                <w:b/>
                <w:sz w:val="22"/>
                <w:szCs w:val="22"/>
              </w:rPr>
              <w:t>EU Funding</w:t>
            </w:r>
          </w:p>
        </w:tc>
      </w:tr>
      <w:tr w:rsidR="0046089A" w:rsidRPr="008276A8" w14:paraId="2B7F8594" w14:textId="77777777" w:rsidTr="00896F67">
        <w:trPr>
          <w:trHeight w:val="59"/>
        </w:trPr>
        <w:tc>
          <w:tcPr>
            <w:tcW w:w="2141" w:type="dxa"/>
          </w:tcPr>
          <w:p w14:paraId="066BAC16" w14:textId="5A9BA000" w:rsidR="0046089A" w:rsidRPr="008276A8" w:rsidRDefault="0046089A" w:rsidP="00896F67">
            <w:pPr>
              <w:rPr>
                <w:rFonts w:ascii="Arial" w:hAnsi="Arial" w:cs="Arial"/>
                <w:sz w:val="22"/>
                <w:szCs w:val="22"/>
              </w:rPr>
            </w:pPr>
          </w:p>
        </w:tc>
        <w:tc>
          <w:tcPr>
            <w:tcW w:w="7640" w:type="dxa"/>
          </w:tcPr>
          <w:p w14:paraId="6BB57612" w14:textId="0BB675A4" w:rsidR="0046089A" w:rsidRPr="00252AAB" w:rsidRDefault="00252AAB" w:rsidP="00252AAB">
            <w:pPr>
              <w:pStyle w:val="MainText"/>
              <w:spacing w:line="240" w:lineRule="auto"/>
              <w:rPr>
                <w:rFonts w:ascii="Arial" w:hAnsi="Arial" w:cs="Arial"/>
                <w:szCs w:val="22"/>
              </w:rPr>
            </w:pPr>
            <w:r>
              <w:rPr>
                <w:rFonts w:ascii="Arial" w:hAnsi="Arial" w:cs="Arial"/>
              </w:rPr>
              <w:t>The Board’s priority for 2017/18 will be to take forward a strong ask to the new government that EU funding successor arrangements under the proposed United Kingdom Shared Priority Fund (UKSPF) should enable an ambitious reworking of all local regeneration funding into a single pot arrangement, that affords maximum flexibility to target need and tailor support where it has best impact.</w:t>
            </w:r>
          </w:p>
        </w:tc>
      </w:tr>
    </w:tbl>
    <w:p w14:paraId="5F4498A7" w14:textId="77777777" w:rsidR="00053ED5" w:rsidRDefault="00053ED5"/>
    <w:tbl>
      <w:tblPr>
        <w:tblStyle w:val="TableGrid"/>
        <w:tblW w:w="9781" w:type="dxa"/>
        <w:tblLook w:val="04A0" w:firstRow="1" w:lastRow="0" w:firstColumn="1" w:lastColumn="0" w:noHBand="0" w:noVBand="1"/>
      </w:tblPr>
      <w:tblGrid>
        <w:gridCol w:w="2141"/>
        <w:gridCol w:w="7640"/>
      </w:tblGrid>
      <w:tr w:rsidR="008276A8" w:rsidRPr="008276A8" w14:paraId="58014838" w14:textId="77777777" w:rsidTr="008276A8">
        <w:tc>
          <w:tcPr>
            <w:tcW w:w="9781" w:type="dxa"/>
            <w:gridSpan w:val="2"/>
            <w:shd w:val="clear" w:color="auto" w:fill="D9D9D9" w:themeFill="background1" w:themeFillShade="D9"/>
          </w:tcPr>
          <w:p w14:paraId="7461D946" w14:textId="63F25A1E" w:rsidR="007B6FF0" w:rsidRPr="007B6FF0" w:rsidRDefault="00252AAB" w:rsidP="00B5179F">
            <w:pPr>
              <w:rPr>
                <w:rFonts w:ascii="Arial" w:eastAsia="Times New Roman" w:hAnsi="Arial" w:cs="Arial"/>
                <w:b/>
                <w:sz w:val="22"/>
                <w:szCs w:val="22"/>
                <w:lang w:eastAsia="en-GB"/>
              </w:rPr>
            </w:pPr>
            <w:r>
              <w:rPr>
                <w:rFonts w:ascii="Arial" w:eastAsia="Times New Roman" w:hAnsi="Arial" w:cs="Arial"/>
                <w:b/>
                <w:sz w:val="22"/>
                <w:szCs w:val="22"/>
                <w:lang w:eastAsia="en-GB"/>
              </w:rPr>
              <w:t>Welfare Reform</w:t>
            </w:r>
          </w:p>
          <w:p w14:paraId="24E3F380" w14:textId="77777777" w:rsidR="008276A8" w:rsidRPr="008276A8" w:rsidRDefault="008276A8" w:rsidP="00B5179F">
            <w:pPr>
              <w:rPr>
                <w:rFonts w:ascii="Arial" w:hAnsi="Arial" w:cs="Arial"/>
                <w:sz w:val="22"/>
                <w:szCs w:val="22"/>
              </w:rPr>
            </w:pPr>
          </w:p>
        </w:tc>
      </w:tr>
      <w:tr w:rsidR="007B6FF0" w:rsidRPr="008276A8" w14:paraId="5392FD09" w14:textId="77777777" w:rsidTr="008276A8">
        <w:tc>
          <w:tcPr>
            <w:tcW w:w="2141" w:type="dxa"/>
            <w:vMerge w:val="restart"/>
          </w:tcPr>
          <w:p w14:paraId="443C7A90" w14:textId="71C98260" w:rsidR="007B6FF0" w:rsidRPr="008276A8" w:rsidRDefault="007B6FF0" w:rsidP="007B6FF0">
            <w:pPr>
              <w:rPr>
                <w:rFonts w:ascii="Arial" w:hAnsi="Arial" w:cs="Arial"/>
                <w:sz w:val="22"/>
                <w:szCs w:val="22"/>
              </w:rPr>
            </w:pPr>
          </w:p>
        </w:tc>
        <w:tc>
          <w:tcPr>
            <w:tcW w:w="7640" w:type="dxa"/>
          </w:tcPr>
          <w:p w14:paraId="65593E49" w14:textId="77777777" w:rsidR="00252AAB" w:rsidRPr="00252AAB" w:rsidRDefault="00252AAB" w:rsidP="00252AAB">
            <w:pPr>
              <w:rPr>
                <w:rFonts w:ascii="Arial" w:hAnsi="Arial" w:cs="Arial"/>
                <w:sz w:val="22"/>
                <w:szCs w:val="22"/>
              </w:rPr>
            </w:pPr>
            <w:r w:rsidRPr="00252AAB">
              <w:rPr>
                <w:rFonts w:ascii="Arial" w:hAnsi="Arial" w:cs="Arial"/>
                <w:sz w:val="22"/>
                <w:szCs w:val="22"/>
              </w:rPr>
              <w:t>Deliver a programme of work in response to the findings in our reports on the cumulative impact of welfare reform.  This will include:</w:t>
            </w:r>
          </w:p>
          <w:p w14:paraId="1BE9720E" w14:textId="77777777" w:rsidR="00252AAB" w:rsidRPr="00252AAB" w:rsidRDefault="00252AAB" w:rsidP="00252AAB">
            <w:pPr>
              <w:rPr>
                <w:rFonts w:ascii="Arial" w:hAnsi="Arial" w:cs="Arial"/>
                <w:sz w:val="22"/>
                <w:szCs w:val="22"/>
              </w:rPr>
            </w:pPr>
          </w:p>
          <w:p w14:paraId="350B0EA5" w14:textId="77777777" w:rsidR="00252AAB" w:rsidRPr="00CE4B31" w:rsidRDefault="00252AAB" w:rsidP="00CE4B31">
            <w:pPr>
              <w:pStyle w:val="ListParagraph"/>
              <w:numPr>
                <w:ilvl w:val="0"/>
                <w:numId w:val="31"/>
              </w:numPr>
              <w:rPr>
                <w:rFonts w:ascii="Arial" w:hAnsi="Arial" w:cs="Arial"/>
                <w:sz w:val="22"/>
                <w:szCs w:val="22"/>
              </w:rPr>
            </w:pPr>
            <w:r w:rsidRPr="00CE4B31">
              <w:rPr>
                <w:rFonts w:ascii="Arial" w:hAnsi="Arial" w:cs="Arial"/>
                <w:sz w:val="22"/>
                <w:szCs w:val="22"/>
              </w:rPr>
              <w:t>Continuing to lobby for a life in the LHA freeze and review of Housing Benefit, including a shift of emphasis on to the creation of genuinely affordable housing, and increasing income from employment;</w:t>
            </w:r>
          </w:p>
          <w:p w14:paraId="043D910F" w14:textId="77777777" w:rsidR="00252AAB" w:rsidRPr="00CE4B31" w:rsidRDefault="00252AAB" w:rsidP="00CE4B31">
            <w:pPr>
              <w:pStyle w:val="ListParagraph"/>
              <w:numPr>
                <w:ilvl w:val="0"/>
                <w:numId w:val="31"/>
              </w:numPr>
              <w:rPr>
                <w:rFonts w:ascii="Arial" w:hAnsi="Arial" w:cs="Arial"/>
                <w:sz w:val="22"/>
                <w:szCs w:val="22"/>
              </w:rPr>
            </w:pPr>
            <w:r w:rsidRPr="00CE4B31">
              <w:rPr>
                <w:rFonts w:ascii="Arial" w:hAnsi="Arial" w:cs="Arial"/>
                <w:sz w:val="22"/>
                <w:szCs w:val="22"/>
              </w:rPr>
              <w:t>Continuing to make the case for devolution of employment and skills support for the most disadvantaged jobseekers;</w:t>
            </w:r>
          </w:p>
          <w:p w14:paraId="48F29A01" w14:textId="77777777" w:rsidR="00252AAB" w:rsidRPr="00CE4B31" w:rsidRDefault="00252AAB" w:rsidP="00CE4B31">
            <w:pPr>
              <w:pStyle w:val="ListParagraph"/>
              <w:numPr>
                <w:ilvl w:val="0"/>
                <w:numId w:val="31"/>
              </w:numPr>
              <w:rPr>
                <w:rFonts w:ascii="Arial" w:hAnsi="Arial" w:cs="Arial"/>
                <w:sz w:val="22"/>
                <w:szCs w:val="22"/>
              </w:rPr>
            </w:pPr>
            <w:r w:rsidRPr="00CE4B31">
              <w:rPr>
                <w:rFonts w:ascii="Arial" w:hAnsi="Arial" w:cs="Arial"/>
                <w:sz w:val="22"/>
                <w:szCs w:val="22"/>
              </w:rPr>
              <w:t>Proposals for the design of a properly recognised and adequately resourced local safety net, including a review of Discretionary Housing Payment and Universal Support and closer integration with key Government programmes including Troubled Families and social justice; and</w:t>
            </w:r>
          </w:p>
          <w:p w14:paraId="5F36C791" w14:textId="3CF4A276" w:rsidR="00CE4B31" w:rsidRPr="00CE4B31" w:rsidRDefault="00252AAB" w:rsidP="00CE4B31">
            <w:pPr>
              <w:pStyle w:val="ListParagraph"/>
              <w:numPr>
                <w:ilvl w:val="0"/>
                <w:numId w:val="31"/>
              </w:numPr>
              <w:rPr>
                <w:rFonts w:ascii="Arial" w:hAnsi="Arial" w:cs="Arial"/>
                <w:sz w:val="22"/>
                <w:szCs w:val="22"/>
              </w:rPr>
            </w:pPr>
            <w:r w:rsidRPr="00CE4B31">
              <w:rPr>
                <w:rFonts w:ascii="Arial" w:hAnsi="Arial" w:cs="Arial"/>
                <w:sz w:val="22"/>
                <w:szCs w:val="22"/>
              </w:rPr>
              <w:t>Work with Public Health colleagues on food poverty and health inequalities.</w:t>
            </w:r>
          </w:p>
        </w:tc>
      </w:tr>
      <w:tr w:rsidR="007B6FF0" w:rsidRPr="008276A8" w14:paraId="33EA2912" w14:textId="77777777" w:rsidTr="008276A8">
        <w:tc>
          <w:tcPr>
            <w:tcW w:w="2141" w:type="dxa"/>
            <w:vMerge/>
          </w:tcPr>
          <w:p w14:paraId="490229AC" w14:textId="60C749B7" w:rsidR="007B6FF0" w:rsidRPr="008276A8" w:rsidRDefault="007B6FF0" w:rsidP="007B6FF0">
            <w:pPr>
              <w:rPr>
                <w:rFonts w:ascii="Arial" w:hAnsi="Arial" w:cs="Arial"/>
                <w:sz w:val="22"/>
                <w:szCs w:val="22"/>
              </w:rPr>
            </w:pPr>
          </w:p>
        </w:tc>
        <w:tc>
          <w:tcPr>
            <w:tcW w:w="7640" w:type="dxa"/>
          </w:tcPr>
          <w:p w14:paraId="7305786F" w14:textId="62EFC760" w:rsidR="007B6FF0" w:rsidRPr="00252AAB" w:rsidRDefault="00252AAB" w:rsidP="007B6FF0">
            <w:pPr>
              <w:widowControl w:val="0"/>
              <w:tabs>
                <w:tab w:val="left" w:pos="426"/>
              </w:tabs>
              <w:rPr>
                <w:rFonts w:ascii="Arial" w:eastAsia="Times New Roman" w:hAnsi="Arial" w:cs="Arial"/>
                <w:sz w:val="22"/>
                <w:szCs w:val="22"/>
                <w:lang w:eastAsia="en-GB"/>
              </w:rPr>
            </w:pPr>
            <w:r w:rsidRPr="00252AAB">
              <w:rPr>
                <w:rFonts w:ascii="Arial" w:eastAsia="Times New Roman" w:hAnsi="Arial" w:cs="Arial"/>
                <w:sz w:val="22"/>
                <w:szCs w:val="22"/>
                <w:lang w:eastAsia="en-GB"/>
              </w:rPr>
              <w:t>Completion in September 2017 of the review of the costs of housing benefit administration to inform future funding and secure effective recognition of the longer-term role of councils in benefits administration.</w:t>
            </w:r>
          </w:p>
        </w:tc>
      </w:tr>
      <w:tr w:rsidR="007B6FF0" w:rsidRPr="008276A8" w14:paraId="44D6ACC6" w14:textId="77777777" w:rsidTr="008276A8">
        <w:tc>
          <w:tcPr>
            <w:tcW w:w="2141" w:type="dxa"/>
            <w:vMerge/>
          </w:tcPr>
          <w:p w14:paraId="39365D00" w14:textId="0736DD92" w:rsidR="007B6FF0" w:rsidRPr="008276A8" w:rsidRDefault="007B6FF0" w:rsidP="007B6FF0">
            <w:pPr>
              <w:rPr>
                <w:rFonts w:ascii="Arial" w:hAnsi="Arial" w:cs="Arial"/>
                <w:sz w:val="22"/>
                <w:szCs w:val="22"/>
              </w:rPr>
            </w:pPr>
          </w:p>
        </w:tc>
        <w:tc>
          <w:tcPr>
            <w:tcW w:w="7640" w:type="dxa"/>
          </w:tcPr>
          <w:p w14:paraId="759A8B15" w14:textId="10096FF9" w:rsidR="007B6FF0" w:rsidRPr="00252AAB" w:rsidRDefault="00252AAB" w:rsidP="007B6FF0">
            <w:pPr>
              <w:widowControl w:val="0"/>
              <w:tabs>
                <w:tab w:val="left" w:pos="426"/>
              </w:tabs>
              <w:rPr>
                <w:rFonts w:ascii="Arial" w:eastAsia="Times New Roman" w:hAnsi="Arial" w:cs="Arial"/>
                <w:sz w:val="22"/>
                <w:szCs w:val="22"/>
                <w:lang w:eastAsia="en-GB"/>
              </w:rPr>
            </w:pPr>
            <w:r w:rsidRPr="00252AAB">
              <w:rPr>
                <w:rFonts w:ascii="Arial" w:eastAsia="Times New Roman" w:hAnsi="Arial" w:cs="Arial"/>
                <w:sz w:val="22"/>
                <w:szCs w:val="22"/>
                <w:lang w:eastAsia="en-GB"/>
              </w:rPr>
              <w:t>Continue to ensure that challenges arising from the implementation of Universal Credit are recognised and funded, and that councils have both the information and the funding to support claimants</w:t>
            </w:r>
            <w:r w:rsidR="00CE4B31">
              <w:rPr>
                <w:rFonts w:ascii="Arial" w:eastAsia="Times New Roman" w:hAnsi="Arial" w:cs="Arial"/>
                <w:sz w:val="22"/>
                <w:szCs w:val="22"/>
                <w:lang w:eastAsia="en-GB"/>
              </w:rPr>
              <w:t xml:space="preserve">. </w:t>
            </w:r>
          </w:p>
        </w:tc>
      </w:tr>
    </w:tbl>
    <w:p w14:paraId="1625C73E" w14:textId="1F6930E3" w:rsidR="008E67AB" w:rsidRPr="00252AAB" w:rsidRDefault="007460B0" w:rsidP="00252AAB">
      <w:pPr>
        <w:spacing w:after="120"/>
        <w:rPr>
          <w:rFonts w:ascii="Arial" w:hAnsi="Arial" w:cs="Arial"/>
          <w:sz w:val="22"/>
          <w:szCs w:val="22"/>
        </w:rPr>
      </w:pPr>
      <w:r w:rsidRPr="00896F67">
        <w:rPr>
          <w:rFonts w:ascii="Arial" w:hAnsi="Arial" w:cs="Arial"/>
          <w:sz w:val="22"/>
          <w:szCs w:val="22"/>
        </w:rPr>
        <w:tab/>
      </w:r>
      <w:r w:rsidR="002620F5" w:rsidRPr="00896F67">
        <w:rPr>
          <w:rFonts w:ascii="Arial" w:hAnsi="Arial" w:cs="Arial"/>
          <w:sz w:val="22"/>
          <w:szCs w:val="22"/>
        </w:rPr>
        <w:tab/>
      </w:r>
      <w:r w:rsidR="002620F5" w:rsidRPr="00896F67">
        <w:rPr>
          <w:rFonts w:ascii="Arial" w:hAnsi="Arial" w:cs="Arial"/>
          <w:sz w:val="22"/>
          <w:szCs w:val="22"/>
        </w:rPr>
        <w:tab/>
      </w:r>
    </w:p>
    <w:p w14:paraId="2E25D3BD" w14:textId="77777777" w:rsidR="00D01059" w:rsidRPr="00332E23" w:rsidRDefault="00D01059" w:rsidP="00D01059">
      <w:pPr>
        <w:pStyle w:val="ListParagraph"/>
        <w:ind w:left="0"/>
        <w:rPr>
          <w:rFonts w:ascii="TT42ACo00" w:hAnsi="TT42ACo00" w:cs="TT42ACo00"/>
          <w:b/>
          <w:sz w:val="22"/>
          <w:szCs w:val="22"/>
        </w:rPr>
      </w:pPr>
      <w:r w:rsidRPr="00332E23">
        <w:rPr>
          <w:rFonts w:ascii="TT42ACo00" w:hAnsi="TT42ACo00" w:cs="TT42ACo00"/>
          <w:b/>
          <w:sz w:val="22"/>
          <w:szCs w:val="22"/>
        </w:rPr>
        <w:t>Financial implications</w:t>
      </w:r>
    </w:p>
    <w:p w14:paraId="7C38B3A7" w14:textId="77777777" w:rsidR="00D01059" w:rsidRPr="00332E23" w:rsidRDefault="00D01059" w:rsidP="00D01059">
      <w:pPr>
        <w:pStyle w:val="ListParagraph"/>
        <w:rPr>
          <w:rFonts w:ascii="TT42ACo00" w:hAnsi="TT42ACo00" w:cs="TT42ACo00"/>
          <w:sz w:val="22"/>
          <w:szCs w:val="22"/>
        </w:rPr>
      </w:pPr>
    </w:p>
    <w:p w14:paraId="24035021" w14:textId="2249F362" w:rsidR="00287D29" w:rsidRPr="001F036B" w:rsidRDefault="00D01059" w:rsidP="00252AAB">
      <w:pPr>
        <w:pStyle w:val="ListParagraph"/>
        <w:numPr>
          <w:ilvl w:val="0"/>
          <w:numId w:val="17"/>
        </w:numPr>
        <w:autoSpaceDE w:val="0"/>
        <w:autoSpaceDN w:val="0"/>
        <w:adjustRightInd w:val="0"/>
        <w:ind w:left="426" w:hanging="426"/>
        <w:rPr>
          <w:rFonts w:ascii="Arial" w:hAnsi="Arial" w:cs="Arial"/>
          <w:sz w:val="22"/>
          <w:szCs w:val="22"/>
        </w:rPr>
      </w:pPr>
      <w:r w:rsidRPr="001F036B">
        <w:rPr>
          <w:rFonts w:ascii="TT42ACo00" w:hAnsi="TT42ACo00" w:cs="TT42ACo00"/>
          <w:sz w:val="22"/>
          <w:szCs w:val="22"/>
        </w:rPr>
        <w:t>This programme of work will be delivered with existing resources. Additional supporting projects may be commissioned subject to funds being available from a small directorate / team budget.</w:t>
      </w:r>
    </w:p>
    <w:sectPr w:rsidR="00287D29" w:rsidRPr="001F036B" w:rsidSect="00845B76">
      <w:head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EA60" w14:textId="77777777" w:rsidR="00252AAB" w:rsidRDefault="00252AAB" w:rsidP="00E03D49">
      <w:r>
        <w:separator/>
      </w:r>
    </w:p>
  </w:endnote>
  <w:endnote w:type="continuationSeparator" w:id="0">
    <w:p w14:paraId="0B19EA61" w14:textId="77777777" w:rsidR="00252AAB" w:rsidRDefault="00252AAB" w:rsidP="00E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T42A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EA5E" w14:textId="77777777" w:rsidR="00252AAB" w:rsidRDefault="00252AAB" w:rsidP="00E03D49">
      <w:r>
        <w:separator/>
      </w:r>
    </w:p>
  </w:footnote>
  <w:footnote w:type="continuationSeparator" w:id="0">
    <w:p w14:paraId="0B19EA5F" w14:textId="77777777" w:rsidR="00252AAB" w:rsidRDefault="00252AAB" w:rsidP="00E0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225"/>
    </w:tblGrid>
    <w:tr w:rsidR="00252AAB" w:rsidRPr="00C510DC" w14:paraId="0B19EA64" w14:textId="77777777" w:rsidTr="00764641">
      <w:tc>
        <w:tcPr>
          <w:tcW w:w="5778" w:type="dxa"/>
          <w:vMerge w:val="restart"/>
          <w:shd w:val="clear" w:color="auto" w:fill="auto"/>
        </w:tcPr>
        <w:p w14:paraId="0B19EA62" w14:textId="77777777" w:rsidR="00252AAB" w:rsidRPr="00C510DC" w:rsidRDefault="00252AAB" w:rsidP="00C510DC">
          <w:pPr>
            <w:tabs>
              <w:tab w:val="center" w:pos="2923"/>
            </w:tabs>
            <w:rPr>
              <w:rFonts w:ascii="Arial" w:hAnsi="Arial" w:cs="Arial"/>
              <w:sz w:val="22"/>
              <w:szCs w:val="22"/>
              <w:lang w:eastAsia="en-US"/>
            </w:rPr>
          </w:pPr>
          <w:r>
            <w:rPr>
              <w:rFonts w:ascii="Arial" w:hAnsi="Arial" w:cs="Arial"/>
              <w:noProof/>
              <w:sz w:val="22"/>
              <w:szCs w:val="22"/>
            </w:rPr>
            <w:drawing>
              <wp:inline distT="0" distB="0" distL="0" distR="0" wp14:anchorId="0B19EA6C" wp14:editId="0B19EA6D">
                <wp:extent cx="1247775" cy="751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1840"/>
                        </a:xfrm>
                        <a:prstGeom prst="rect">
                          <a:avLst/>
                        </a:prstGeom>
                        <a:noFill/>
                        <a:ln>
                          <a:noFill/>
                        </a:ln>
                      </pic:spPr>
                    </pic:pic>
                  </a:graphicData>
                </a:graphic>
              </wp:inline>
            </w:drawing>
          </w:r>
          <w:r w:rsidRPr="00C510DC">
            <w:rPr>
              <w:rFonts w:ascii="Arial" w:hAnsi="Arial" w:cs="Arial"/>
              <w:sz w:val="22"/>
              <w:szCs w:val="22"/>
              <w:lang w:eastAsia="en-US"/>
            </w:rPr>
            <w:tab/>
          </w:r>
        </w:p>
      </w:tc>
      <w:tc>
        <w:tcPr>
          <w:tcW w:w="3225" w:type="dxa"/>
          <w:shd w:val="clear" w:color="auto" w:fill="auto"/>
        </w:tcPr>
        <w:p w14:paraId="63DBA97F" w14:textId="77777777" w:rsidR="00252AAB" w:rsidRDefault="00252AAB" w:rsidP="00C510DC">
          <w:pPr>
            <w:tabs>
              <w:tab w:val="center" w:pos="4153"/>
              <w:tab w:val="right" w:pos="8306"/>
            </w:tabs>
            <w:rPr>
              <w:rFonts w:ascii="Arial" w:hAnsi="Arial" w:cs="Arial"/>
              <w:b/>
              <w:sz w:val="22"/>
              <w:szCs w:val="22"/>
              <w:lang w:eastAsia="en-US"/>
            </w:rPr>
          </w:pPr>
        </w:p>
        <w:p w14:paraId="0B19EA63" w14:textId="1193F47D" w:rsidR="00252AAB" w:rsidRPr="00C510DC" w:rsidRDefault="00252AAB" w:rsidP="00C510DC">
          <w:pPr>
            <w:tabs>
              <w:tab w:val="center" w:pos="4153"/>
              <w:tab w:val="right" w:pos="8306"/>
            </w:tabs>
            <w:rPr>
              <w:rFonts w:ascii="Arial" w:hAnsi="Arial" w:cs="Arial"/>
              <w:b/>
              <w:sz w:val="22"/>
              <w:szCs w:val="22"/>
              <w:lang w:eastAsia="en-US"/>
            </w:rPr>
          </w:pPr>
          <w:r>
            <w:rPr>
              <w:rFonts w:ascii="Arial" w:hAnsi="Arial" w:cs="Arial"/>
              <w:b/>
              <w:sz w:val="22"/>
              <w:szCs w:val="22"/>
              <w:lang w:eastAsia="en-US"/>
            </w:rPr>
            <w:t>Resources Board</w:t>
          </w:r>
        </w:p>
      </w:tc>
    </w:tr>
    <w:tr w:rsidR="00252AAB" w:rsidRPr="00C510DC" w14:paraId="0B19EA67" w14:textId="77777777" w:rsidTr="00764641">
      <w:trPr>
        <w:trHeight w:val="450"/>
      </w:trPr>
      <w:tc>
        <w:tcPr>
          <w:tcW w:w="5778" w:type="dxa"/>
          <w:vMerge/>
          <w:shd w:val="clear" w:color="auto" w:fill="auto"/>
        </w:tcPr>
        <w:p w14:paraId="0B19EA65" w14:textId="77777777" w:rsidR="00252AAB" w:rsidRPr="00C510DC" w:rsidRDefault="00252AAB"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6" w14:textId="1F1BAB4D" w:rsidR="00252AAB" w:rsidRPr="00C510DC" w:rsidRDefault="00252AAB" w:rsidP="00B5179F">
          <w:pPr>
            <w:tabs>
              <w:tab w:val="center" w:pos="4153"/>
              <w:tab w:val="right" w:pos="8306"/>
            </w:tabs>
            <w:spacing w:before="60"/>
            <w:rPr>
              <w:rFonts w:ascii="Arial" w:hAnsi="Arial" w:cs="Arial"/>
              <w:sz w:val="22"/>
              <w:szCs w:val="22"/>
              <w:lang w:eastAsia="en-US"/>
            </w:rPr>
          </w:pPr>
          <w:r>
            <w:rPr>
              <w:rFonts w:ascii="Arial" w:hAnsi="Arial" w:cs="Arial"/>
              <w:sz w:val="22"/>
              <w:szCs w:val="22"/>
              <w:lang w:eastAsia="en-US"/>
            </w:rPr>
            <w:t>22 September 2017</w:t>
          </w:r>
        </w:p>
      </w:tc>
    </w:tr>
    <w:tr w:rsidR="00252AAB" w:rsidRPr="00C510DC" w14:paraId="0B19EA6A" w14:textId="77777777" w:rsidTr="00764641">
      <w:trPr>
        <w:trHeight w:val="450"/>
      </w:trPr>
      <w:tc>
        <w:tcPr>
          <w:tcW w:w="5778" w:type="dxa"/>
          <w:vMerge/>
          <w:shd w:val="clear" w:color="auto" w:fill="auto"/>
        </w:tcPr>
        <w:p w14:paraId="0B19EA68" w14:textId="77777777" w:rsidR="00252AAB" w:rsidRPr="00C510DC" w:rsidRDefault="00252AAB" w:rsidP="00C510DC">
          <w:pPr>
            <w:tabs>
              <w:tab w:val="center" w:pos="4153"/>
              <w:tab w:val="right" w:pos="8306"/>
            </w:tabs>
            <w:rPr>
              <w:rFonts w:ascii="Arial" w:hAnsi="Arial" w:cs="Arial"/>
              <w:sz w:val="22"/>
              <w:szCs w:val="22"/>
              <w:lang w:eastAsia="en-US"/>
            </w:rPr>
          </w:pPr>
        </w:p>
      </w:tc>
      <w:tc>
        <w:tcPr>
          <w:tcW w:w="3225" w:type="dxa"/>
          <w:shd w:val="clear" w:color="auto" w:fill="auto"/>
        </w:tcPr>
        <w:p w14:paraId="0B19EA69" w14:textId="12C00499" w:rsidR="00252AAB" w:rsidRPr="00C510DC" w:rsidRDefault="00252AAB" w:rsidP="00C510DC">
          <w:pPr>
            <w:tabs>
              <w:tab w:val="center" w:pos="4153"/>
              <w:tab w:val="right" w:pos="8306"/>
            </w:tabs>
            <w:spacing w:before="60"/>
            <w:rPr>
              <w:rFonts w:ascii="Arial" w:hAnsi="Arial" w:cs="Arial"/>
              <w:b/>
              <w:sz w:val="22"/>
              <w:szCs w:val="22"/>
              <w:lang w:eastAsia="en-US"/>
            </w:rPr>
          </w:pPr>
        </w:p>
      </w:tc>
    </w:tr>
  </w:tbl>
  <w:p w14:paraId="0B19EA6B" w14:textId="77777777" w:rsidR="00252AAB" w:rsidRDefault="0025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65E"/>
    <w:multiLevelType w:val="hybridMultilevel"/>
    <w:tmpl w:val="6D1C499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C1878"/>
    <w:multiLevelType w:val="hybridMultilevel"/>
    <w:tmpl w:val="B06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F0E6D"/>
    <w:multiLevelType w:val="hybridMultilevel"/>
    <w:tmpl w:val="E3D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77EBE"/>
    <w:multiLevelType w:val="hybridMultilevel"/>
    <w:tmpl w:val="10420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F4311"/>
    <w:multiLevelType w:val="multilevel"/>
    <w:tmpl w:val="E83CD1B6"/>
    <w:numStyleLink w:val="Style1"/>
  </w:abstractNum>
  <w:abstractNum w:abstractNumId="6" w15:restartNumberingAfterBreak="0">
    <w:nsid w:val="157A2812"/>
    <w:multiLevelType w:val="hybridMultilevel"/>
    <w:tmpl w:val="0D725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68D50FA"/>
    <w:multiLevelType w:val="multilevel"/>
    <w:tmpl w:val="B954569C"/>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907"/>
        </w:tabs>
        <w:ind w:left="1134" w:hanging="283"/>
      </w:pPr>
      <w:rPr>
        <w:b w:val="0"/>
        <w:sz w:val="22"/>
        <w:szCs w:val="22"/>
      </w:rPr>
    </w:lvl>
    <w:lvl w:ilvl="2">
      <w:start w:val="1"/>
      <w:numFmt w:val="bullet"/>
      <w:lvlText w:val=""/>
      <w:lvlJc w:val="left"/>
      <w:pPr>
        <w:tabs>
          <w:tab w:val="num" w:pos="1572"/>
        </w:tabs>
        <w:ind w:left="1572" w:hanging="720"/>
      </w:pPr>
      <w:rPr>
        <w:rFonts w:ascii="Symbol" w:hAnsi="Symbol" w:hint="default"/>
        <w:sz w:val="22"/>
      </w:rPr>
    </w:lvl>
    <w:lvl w:ilvl="3">
      <w:start w:val="1"/>
      <w:numFmt w:val="decimal"/>
      <w:isLgl/>
      <w:lvlText w:val="%1.%2.%3.%4"/>
      <w:lvlJc w:val="left"/>
      <w:pPr>
        <w:tabs>
          <w:tab w:val="num" w:pos="2358"/>
        </w:tabs>
        <w:ind w:left="2358" w:hanging="1080"/>
      </w:pPr>
      <w:rPr>
        <w:sz w:val="22"/>
        <w:szCs w:val="22"/>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8" w15:restartNumberingAfterBreak="0">
    <w:nsid w:val="18FD53D4"/>
    <w:multiLevelType w:val="multilevel"/>
    <w:tmpl w:val="5A1A1E4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B861716"/>
    <w:multiLevelType w:val="hybridMultilevel"/>
    <w:tmpl w:val="00AC0716"/>
    <w:lvl w:ilvl="0" w:tplc="B352D48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86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069A6"/>
    <w:multiLevelType w:val="multilevel"/>
    <w:tmpl w:val="E83CD1B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D7B63"/>
    <w:multiLevelType w:val="hybridMultilevel"/>
    <w:tmpl w:val="8DCA1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06E9F"/>
    <w:multiLevelType w:val="hybridMultilevel"/>
    <w:tmpl w:val="3F8C3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E64666"/>
    <w:multiLevelType w:val="hybridMultilevel"/>
    <w:tmpl w:val="9A8A1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E4276"/>
    <w:multiLevelType w:val="hybridMultilevel"/>
    <w:tmpl w:val="4BF8F246"/>
    <w:lvl w:ilvl="0" w:tplc="E6562CE4">
      <w:start w:val="1"/>
      <w:numFmt w:val="decimal"/>
      <w:lvlText w:val="%1."/>
      <w:lvlJc w:val="left"/>
      <w:pPr>
        <w:ind w:left="720" w:hanging="360"/>
      </w:pPr>
      <w:rPr>
        <w:rFonts w:hint="default"/>
        <w:i w:val="0"/>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145EB"/>
    <w:multiLevelType w:val="multilevel"/>
    <w:tmpl w:val="2E32A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F54ECF"/>
    <w:multiLevelType w:val="hybridMultilevel"/>
    <w:tmpl w:val="4E9C0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23745"/>
    <w:multiLevelType w:val="hybridMultilevel"/>
    <w:tmpl w:val="440282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96B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F973AE"/>
    <w:multiLevelType w:val="hybridMultilevel"/>
    <w:tmpl w:val="756C4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D021D"/>
    <w:multiLevelType w:val="hybridMultilevel"/>
    <w:tmpl w:val="9402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D44DA"/>
    <w:multiLevelType w:val="hybridMultilevel"/>
    <w:tmpl w:val="5A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C2641"/>
    <w:multiLevelType w:val="hybridMultilevel"/>
    <w:tmpl w:val="BD2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B44F9A"/>
    <w:multiLevelType w:val="multilevel"/>
    <w:tmpl w:val="975638DE"/>
    <w:lvl w:ilvl="0">
      <w:start w:val="1"/>
      <w:numFmt w:val="decimal"/>
      <w:lvlText w:val="%1."/>
      <w:lvlJc w:val="left"/>
      <w:pPr>
        <w:ind w:left="360" w:hanging="360"/>
      </w:pPr>
      <w:rPr>
        <w:rFonts w:hint="default"/>
        <w:b w:val="0"/>
        <w:i w:val="0"/>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25" w15:restartNumberingAfterBreak="0">
    <w:nsid w:val="650C4A60"/>
    <w:multiLevelType w:val="hybridMultilevel"/>
    <w:tmpl w:val="04E4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9695E"/>
    <w:multiLevelType w:val="multilevel"/>
    <w:tmpl w:val="4EDE075A"/>
    <w:lvl w:ilvl="0">
      <w:start w:val="1"/>
      <w:numFmt w:val="decimal"/>
      <w:lvlText w:val="%1."/>
      <w:lvlJc w:val="left"/>
      <w:pPr>
        <w:ind w:left="502"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8F2617"/>
    <w:multiLevelType w:val="hybridMultilevel"/>
    <w:tmpl w:val="1968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82558"/>
    <w:multiLevelType w:val="multilevel"/>
    <w:tmpl w:val="C60E8DBE"/>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23"/>
  </w:num>
  <w:num w:numId="4">
    <w:abstractNumId w:val="27"/>
  </w:num>
  <w:num w:numId="5">
    <w:abstractNumId w:val="10"/>
  </w:num>
  <w:num w:numId="6">
    <w:abstractNumId w:val="12"/>
  </w:num>
  <w:num w:numId="7">
    <w:abstractNumId w:val="18"/>
  </w:num>
  <w:num w:numId="8">
    <w:abstractNumId w:val="24"/>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9"/>
  </w:num>
  <w:num w:numId="17">
    <w:abstractNumId w:val="20"/>
  </w:num>
  <w:num w:numId="18">
    <w:abstractNumId w:val="16"/>
  </w:num>
  <w:num w:numId="19">
    <w:abstractNumId w:val="8"/>
  </w:num>
  <w:num w:numId="20">
    <w:abstractNumId w:val="0"/>
  </w:num>
  <w:num w:numId="21">
    <w:abstractNumId w:val="17"/>
  </w:num>
  <w:num w:numId="22">
    <w:abstractNumId w:val="4"/>
  </w:num>
  <w:num w:numId="23">
    <w:abstractNumId w:val="11"/>
  </w:num>
  <w:num w:numId="24">
    <w:abstractNumId w:val="5"/>
  </w:num>
  <w:num w:numId="25">
    <w:abstractNumId w:val="25"/>
  </w:num>
  <w:num w:numId="26">
    <w:abstractNumId w:val="2"/>
  </w:num>
  <w:num w:numId="27">
    <w:abstractNumId w:val="6"/>
  </w:num>
  <w:num w:numId="28">
    <w:abstractNumId w:val="14"/>
  </w:num>
  <w:num w:numId="29">
    <w:abstractNumId w:val="15"/>
  </w:num>
  <w:num w:numId="30">
    <w:abstractNumId w:val="28"/>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4A"/>
    <w:rsid w:val="000005DA"/>
    <w:rsid w:val="00017D28"/>
    <w:rsid w:val="00033C2A"/>
    <w:rsid w:val="00041C33"/>
    <w:rsid w:val="00042853"/>
    <w:rsid w:val="00053ED5"/>
    <w:rsid w:val="00084A00"/>
    <w:rsid w:val="000B1B55"/>
    <w:rsid w:val="000B1F60"/>
    <w:rsid w:val="000C2503"/>
    <w:rsid w:val="000C6044"/>
    <w:rsid w:val="000D1463"/>
    <w:rsid w:val="000D730B"/>
    <w:rsid w:val="000F63C6"/>
    <w:rsid w:val="0010094A"/>
    <w:rsid w:val="001106DA"/>
    <w:rsid w:val="00127A06"/>
    <w:rsid w:val="00134666"/>
    <w:rsid w:val="00170695"/>
    <w:rsid w:val="001C3969"/>
    <w:rsid w:val="001F036B"/>
    <w:rsid w:val="001F7568"/>
    <w:rsid w:val="002159C1"/>
    <w:rsid w:val="00252AAB"/>
    <w:rsid w:val="002620F5"/>
    <w:rsid w:val="002674A1"/>
    <w:rsid w:val="00274D72"/>
    <w:rsid w:val="00276D17"/>
    <w:rsid w:val="00287D29"/>
    <w:rsid w:val="00292A62"/>
    <w:rsid w:val="002B505E"/>
    <w:rsid w:val="002C6491"/>
    <w:rsid w:val="002D26A7"/>
    <w:rsid w:val="002D6A5B"/>
    <w:rsid w:val="002E529A"/>
    <w:rsid w:val="0030104C"/>
    <w:rsid w:val="00321DCC"/>
    <w:rsid w:val="00323E5E"/>
    <w:rsid w:val="0034074C"/>
    <w:rsid w:val="00342CB8"/>
    <w:rsid w:val="00374769"/>
    <w:rsid w:val="00375103"/>
    <w:rsid w:val="00383F27"/>
    <w:rsid w:val="00391761"/>
    <w:rsid w:val="0039607E"/>
    <w:rsid w:val="003A350B"/>
    <w:rsid w:val="003B11BF"/>
    <w:rsid w:val="003F5AE9"/>
    <w:rsid w:val="004174C9"/>
    <w:rsid w:val="004217A9"/>
    <w:rsid w:val="004301D6"/>
    <w:rsid w:val="004440FF"/>
    <w:rsid w:val="00447073"/>
    <w:rsid w:val="00447B1A"/>
    <w:rsid w:val="004602FA"/>
    <w:rsid w:val="0046089A"/>
    <w:rsid w:val="0048617F"/>
    <w:rsid w:val="004877CC"/>
    <w:rsid w:val="004B0CCA"/>
    <w:rsid w:val="004B3971"/>
    <w:rsid w:val="004C1B3A"/>
    <w:rsid w:val="004D57A0"/>
    <w:rsid w:val="00534B79"/>
    <w:rsid w:val="00544CC3"/>
    <w:rsid w:val="00547310"/>
    <w:rsid w:val="00573596"/>
    <w:rsid w:val="00582AF2"/>
    <w:rsid w:val="00585CED"/>
    <w:rsid w:val="005A15C7"/>
    <w:rsid w:val="005A432E"/>
    <w:rsid w:val="005D184D"/>
    <w:rsid w:val="005D3799"/>
    <w:rsid w:val="005E55BE"/>
    <w:rsid w:val="0061785E"/>
    <w:rsid w:val="00637526"/>
    <w:rsid w:val="00672ACD"/>
    <w:rsid w:val="00675F48"/>
    <w:rsid w:val="0068095A"/>
    <w:rsid w:val="006B4C6D"/>
    <w:rsid w:val="006E0A80"/>
    <w:rsid w:val="006E7CBC"/>
    <w:rsid w:val="006F05E9"/>
    <w:rsid w:val="00700F0E"/>
    <w:rsid w:val="00704140"/>
    <w:rsid w:val="00705FE4"/>
    <w:rsid w:val="00710812"/>
    <w:rsid w:val="00720166"/>
    <w:rsid w:val="007322D4"/>
    <w:rsid w:val="00742F53"/>
    <w:rsid w:val="007460B0"/>
    <w:rsid w:val="00750641"/>
    <w:rsid w:val="00752BF0"/>
    <w:rsid w:val="0076405B"/>
    <w:rsid w:val="00764641"/>
    <w:rsid w:val="007714D5"/>
    <w:rsid w:val="007807BE"/>
    <w:rsid w:val="00783ADB"/>
    <w:rsid w:val="00797EF5"/>
    <w:rsid w:val="007B6A3F"/>
    <w:rsid w:val="007B6FF0"/>
    <w:rsid w:val="007C2A65"/>
    <w:rsid w:val="007E7C7B"/>
    <w:rsid w:val="007F313D"/>
    <w:rsid w:val="007F7F97"/>
    <w:rsid w:val="008116D8"/>
    <w:rsid w:val="008276A8"/>
    <w:rsid w:val="0083003F"/>
    <w:rsid w:val="0083549C"/>
    <w:rsid w:val="008402D5"/>
    <w:rsid w:val="00841BEC"/>
    <w:rsid w:val="00845B76"/>
    <w:rsid w:val="00852887"/>
    <w:rsid w:val="00876053"/>
    <w:rsid w:val="00896F67"/>
    <w:rsid w:val="008B4F92"/>
    <w:rsid w:val="008D4F2A"/>
    <w:rsid w:val="008E67AB"/>
    <w:rsid w:val="008F171C"/>
    <w:rsid w:val="009204C4"/>
    <w:rsid w:val="009336A5"/>
    <w:rsid w:val="00957B45"/>
    <w:rsid w:val="00974B2B"/>
    <w:rsid w:val="00984046"/>
    <w:rsid w:val="00990DD9"/>
    <w:rsid w:val="009C0C45"/>
    <w:rsid w:val="009E6F0F"/>
    <w:rsid w:val="009E7C7D"/>
    <w:rsid w:val="00A01109"/>
    <w:rsid w:val="00A06A56"/>
    <w:rsid w:val="00A166E3"/>
    <w:rsid w:val="00A3625E"/>
    <w:rsid w:val="00A52172"/>
    <w:rsid w:val="00A72C2F"/>
    <w:rsid w:val="00A75B22"/>
    <w:rsid w:val="00AB094F"/>
    <w:rsid w:val="00AC35DC"/>
    <w:rsid w:val="00B36141"/>
    <w:rsid w:val="00B40D60"/>
    <w:rsid w:val="00B5179F"/>
    <w:rsid w:val="00B52DF1"/>
    <w:rsid w:val="00B62E74"/>
    <w:rsid w:val="00B91BD7"/>
    <w:rsid w:val="00BA080B"/>
    <w:rsid w:val="00BC41D3"/>
    <w:rsid w:val="00BD14CE"/>
    <w:rsid w:val="00BD1AD4"/>
    <w:rsid w:val="00BD1BD4"/>
    <w:rsid w:val="00BD6D6E"/>
    <w:rsid w:val="00BE7822"/>
    <w:rsid w:val="00BF6E08"/>
    <w:rsid w:val="00C2494B"/>
    <w:rsid w:val="00C24C0F"/>
    <w:rsid w:val="00C510DC"/>
    <w:rsid w:val="00C87C14"/>
    <w:rsid w:val="00C97DBA"/>
    <w:rsid w:val="00CA3B2F"/>
    <w:rsid w:val="00CA48F6"/>
    <w:rsid w:val="00CA5E5D"/>
    <w:rsid w:val="00CC38E2"/>
    <w:rsid w:val="00CE48E8"/>
    <w:rsid w:val="00CE4B31"/>
    <w:rsid w:val="00D01059"/>
    <w:rsid w:val="00D162A1"/>
    <w:rsid w:val="00D4064F"/>
    <w:rsid w:val="00D42673"/>
    <w:rsid w:val="00D55D5A"/>
    <w:rsid w:val="00D70535"/>
    <w:rsid w:val="00D757B7"/>
    <w:rsid w:val="00D80ECD"/>
    <w:rsid w:val="00D82510"/>
    <w:rsid w:val="00D826DF"/>
    <w:rsid w:val="00D90DDB"/>
    <w:rsid w:val="00DA343A"/>
    <w:rsid w:val="00DB3C17"/>
    <w:rsid w:val="00DD4044"/>
    <w:rsid w:val="00DE2234"/>
    <w:rsid w:val="00DF6334"/>
    <w:rsid w:val="00E00CF6"/>
    <w:rsid w:val="00E03D49"/>
    <w:rsid w:val="00E23785"/>
    <w:rsid w:val="00E4191A"/>
    <w:rsid w:val="00E478E5"/>
    <w:rsid w:val="00E53993"/>
    <w:rsid w:val="00E55D59"/>
    <w:rsid w:val="00E620EE"/>
    <w:rsid w:val="00E76B2F"/>
    <w:rsid w:val="00E96526"/>
    <w:rsid w:val="00EA5973"/>
    <w:rsid w:val="00ED30F1"/>
    <w:rsid w:val="00EE21D6"/>
    <w:rsid w:val="00F116E5"/>
    <w:rsid w:val="00F12D61"/>
    <w:rsid w:val="00F256BD"/>
    <w:rsid w:val="00F42FD5"/>
    <w:rsid w:val="00F52C77"/>
    <w:rsid w:val="00F66BE6"/>
    <w:rsid w:val="00F9173D"/>
    <w:rsid w:val="00FA33CE"/>
    <w:rsid w:val="00FA451C"/>
    <w:rsid w:val="00FA5BC3"/>
    <w:rsid w:val="00FB6BC9"/>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B19EA0D"/>
  <w15:docId w15:val="{DF8EE84E-78FC-4377-B392-FC90C5C0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10094A"/>
    <w:pPr>
      <w:ind w:left="720"/>
      <w:contextualSpacing/>
    </w:pPr>
  </w:style>
  <w:style w:type="paragraph" w:styleId="BalloonText">
    <w:name w:val="Balloon Text"/>
    <w:basedOn w:val="Normal"/>
    <w:link w:val="BalloonTextChar"/>
    <w:rsid w:val="00CA48F6"/>
    <w:rPr>
      <w:rFonts w:ascii="Tahoma" w:hAnsi="Tahoma" w:cs="Tahoma"/>
      <w:sz w:val="16"/>
      <w:szCs w:val="16"/>
    </w:rPr>
  </w:style>
  <w:style w:type="character" w:customStyle="1" w:styleId="BalloonTextChar">
    <w:name w:val="Balloon Text Char"/>
    <w:basedOn w:val="DefaultParagraphFont"/>
    <w:link w:val="BalloonText"/>
    <w:rsid w:val="00CA48F6"/>
    <w:rPr>
      <w:rFonts w:ascii="Tahoma" w:hAnsi="Tahoma" w:cs="Tahoma"/>
      <w:sz w:val="16"/>
      <w:szCs w:val="16"/>
    </w:rPr>
  </w:style>
  <w:style w:type="paragraph" w:styleId="Header">
    <w:name w:val="header"/>
    <w:basedOn w:val="Normal"/>
    <w:link w:val="HeaderChar"/>
    <w:rsid w:val="00E03D49"/>
    <w:pPr>
      <w:tabs>
        <w:tab w:val="center" w:pos="4513"/>
        <w:tab w:val="right" w:pos="9026"/>
      </w:tabs>
    </w:pPr>
  </w:style>
  <w:style w:type="character" w:customStyle="1" w:styleId="HeaderChar">
    <w:name w:val="Header Char"/>
    <w:basedOn w:val="DefaultParagraphFont"/>
    <w:link w:val="Header"/>
    <w:rsid w:val="00E03D49"/>
    <w:rPr>
      <w:sz w:val="24"/>
      <w:szCs w:val="24"/>
    </w:rPr>
  </w:style>
  <w:style w:type="paragraph" w:styleId="Footer">
    <w:name w:val="footer"/>
    <w:basedOn w:val="Normal"/>
    <w:link w:val="FooterChar"/>
    <w:rsid w:val="00E03D49"/>
    <w:pPr>
      <w:tabs>
        <w:tab w:val="center" w:pos="4513"/>
        <w:tab w:val="right" w:pos="9026"/>
      </w:tabs>
    </w:pPr>
  </w:style>
  <w:style w:type="character" w:customStyle="1" w:styleId="FooterChar">
    <w:name w:val="Footer Char"/>
    <w:basedOn w:val="DefaultParagraphFont"/>
    <w:link w:val="Footer"/>
    <w:rsid w:val="00E03D49"/>
    <w:rPr>
      <w:sz w:val="24"/>
      <w:szCs w:val="24"/>
    </w:rPr>
  </w:style>
  <w:style w:type="paragraph" w:customStyle="1" w:styleId="MainText">
    <w:name w:val="Main Text"/>
    <w:basedOn w:val="Normal"/>
    <w:link w:val="MainTextChar"/>
    <w:rsid w:val="00BD6D6E"/>
    <w:pPr>
      <w:spacing w:line="280" w:lineRule="exact"/>
    </w:pPr>
    <w:rPr>
      <w:rFonts w:ascii="Frutiger 45 Light" w:hAnsi="Frutiger 45 Light"/>
      <w:sz w:val="22"/>
      <w:szCs w:val="20"/>
    </w:rPr>
  </w:style>
  <w:style w:type="character" w:customStyle="1" w:styleId="MainTextChar">
    <w:name w:val="Main Text Char"/>
    <w:link w:val="MainText"/>
    <w:rsid w:val="00BD6D6E"/>
    <w:rPr>
      <w:rFonts w:ascii="Frutiger 45 Light" w:hAnsi="Frutiger 45 Light"/>
      <w:sz w:val="22"/>
    </w:rPr>
  </w:style>
  <w:style w:type="character" w:styleId="Hyperlink">
    <w:name w:val="Hyperlink"/>
    <w:basedOn w:val="DefaultParagraphFont"/>
    <w:rsid w:val="002159C1"/>
    <w:rPr>
      <w:color w:val="0000FF" w:themeColor="hyperlink"/>
      <w:u w:val="single"/>
    </w:rPr>
  </w:style>
  <w:style w:type="character" w:styleId="CommentReference">
    <w:name w:val="annotation reference"/>
    <w:basedOn w:val="DefaultParagraphFont"/>
    <w:rsid w:val="006E7CBC"/>
    <w:rPr>
      <w:sz w:val="16"/>
      <w:szCs w:val="16"/>
    </w:rPr>
  </w:style>
  <w:style w:type="paragraph" w:styleId="CommentText">
    <w:name w:val="annotation text"/>
    <w:basedOn w:val="Normal"/>
    <w:link w:val="CommentTextChar"/>
    <w:rsid w:val="006E7CBC"/>
    <w:rPr>
      <w:sz w:val="20"/>
      <w:szCs w:val="20"/>
    </w:rPr>
  </w:style>
  <w:style w:type="character" w:customStyle="1" w:styleId="CommentTextChar">
    <w:name w:val="Comment Text Char"/>
    <w:basedOn w:val="DefaultParagraphFont"/>
    <w:link w:val="CommentText"/>
    <w:rsid w:val="006E7CBC"/>
  </w:style>
  <w:style w:type="paragraph" w:styleId="CommentSubject">
    <w:name w:val="annotation subject"/>
    <w:basedOn w:val="CommentText"/>
    <w:next w:val="CommentText"/>
    <w:link w:val="CommentSubjectChar"/>
    <w:rsid w:val="006E7CBC"/>
    <w:rPr>
      <w:b/>
      <w:bCs/>
    </w:rPr>
  </w:style>
  <w:style w:type="character" w:customStyle="1" w:styleId="CommentSubjectChar">
    <w:name w:val="Comment Subject Char"/>
    <w:basedOn w:val="CommentTextChar"/>
    <w:link w:val="CommentSubject"/>
    <w:rsid w:val="006E7CBC"/>
    <w:rPr>
      <w:b/>
      <w:bCs/>
    </w:rPr>
  </w:style>
  <w:style w:type="paragraph" w:styleId="FootnoteText">
    <w:name w:val="footnote text"/>
    <w:basedOn w:val="Normal"/>
    <w:link w:val="FootnoteTextChar"/>
    <w:rsid w:val="000F63C6"/>
    <w:rPr>
      <w:sz w:val="20"/>
      <w:szCs w:val="20"/>
    </w:rPr>
  </w:style>
  <w:style w:type="character" w:customStyle="1" w:styleId="FootnoteTextChar">
    <w:name w:val="Footnote Text Char"/>
    <w:basedOn w:val="DefaultParagraphFont"/>
    <w:link w:val="FootnoteText"/>
    <w:rsid w:val="000F63C6"/>
  </w:style>
  <w:style w:type="character" w:styleId="FootnoteReference">
    <w:name w:val="footnote reference"/>
    <w:basedOn w:val="DefaultParagraphFont"/>
    <w:rsid w:val="000F63C6"/>
    <w:rPr>
      <w:vertAlign w:val="superscript"/>
    </w:rPr>
  </w:style>
  <w:style w:type="table" w:styleId="TableGrid">
    <w:name w:val="Table Grid"/>
    <w:basedOn w:val="TableNormal"/>
    <w:uiPriority w:val="59"/>
    <w:rsid w:val="008276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1059"/>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D01059"/>
    <w:rPr>
      <w:rFonts w:ascii="Arial" w:eastAsiaTheme="minorHAnsi" w:hAnsi="Arial" w:cs="Consolas"/>
      <w:sz w:val="22"/>
      <w:szCs w:val="21"/>
      <w:lang w:eastAsia="en-US"/>
    </w:rPr>
  </w:style>
  <w:style w:type="numbering" w:customStyle="1" w:styleId="Style1">
    <w:name w:val="Style1"/>
    <w:uiPriority w:val="99"/>
    <w:rsid w:val="0046089A"/>
    <w:pPr>
      <w:numPr>
        <w:numId w:val="23"/>
      </w:numPr>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locked/>
    <w:rsid w:val="00252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352">
      <w:bodyDiv w:val="1"/>
      <w:marLeft w:val="0"/>
      <w:marRight w:val="0"/>
      <w:marTop w:val="0"/>
      <w:marBottom w:val="0"/>
      <w:divBdr>
        <w:top w:val="none" w:sz="0" w:space="0" w:color="auto"/>
        <w:left w:val="none" w:sz="0" w:space="0" w:color="auto"/>
        <w:bottom w:val="none" w:sz="0" w:space="0" w:color="auto"/>
        <w:right w:val="none" w:sz="0" w:space="0" w:color="auto"/>
      </w:divBdr>
    </w:div>
    <w:div w:id="321399132">
      <w:bodyDiv w:val="1"/>
      <w:marLeft w:val="0"/>
      <w:marRight w:val="0"/>
      <w:marTop w:val="0"/>
      <w:marBottom w:val="0"/>
      <w:divBdr>
        <w:top w:val="none" w:sz="0" w:space="0" w:color="auto"/>
        <w:left w:val="none" w:sz="0" w:space="0" w:color="auto"/>
        <w:bottom w:val="none" w:sz="0" w:space="0" w:color="auto"/>
        <w:right w:val="none" w:sz="0" w:space="0" w:color="auto"/>
      </w:divBdr>
    </w:div>
    <w:div w:id="494688533">
      <w:bodyDiv w:val="1"/>
      <w:marLeft w:val="0"/>
      <w:marRight w:val="0"/>
      <w:marTop w:val="0"/>
      <w:marBottom w:val="0"/>
      <w:divBdr>
        <w:top w:val="none" w:sz="0" w:space="0" w:color="auto"/>
        <w:left w:val="none" w:sz="0" w:space="0" w:color="auto"/>
        <w:bottom w:val="none" w:sz="0" w:space="0" w:color="auto"/>
        <w:right w:val="none" w:sz="0" w:space="0" w:color="auto"/>
      </w:divBdr>
    </w:div>
    <w:div w:id="659426726">
      <w:bodyDiv w:val="1"/>
      <w:marLeft w:val="0"/>
      <w:marRight w:val="0"/>
      <w:marTop w:val="0"/>
      <w:marBottom w:val="0"/>
      <w:divBdr>
        <w:top w:val="none" w:sz="0" w:space="0" w:color="auto"/>
        <w:left w:val="none" w:sz="0" w:space="0" w:color="auto"/>
        <w:bottom w:val="none" w:sz="0" w:space="0" w:color="auto"/>
        <w:right w:val="none" w:sz="0" w:space="0" w:color="auto"/>
      </w:divBdr>
    </w:div>
    <w:div w:id="735859658">
      <w:bodyDiv w:val="1"/>
      <w:marLeft w:val="0"/>
      <w:marRight w:val="0"/>
      <w:marTop w:val="0"/>
      <w:marBottom w:val="0"/>
      <w:divBdr>
        <w:top w:val="none" w:sz="0" w:space="0" w:color="auto"/>
        <w:left w:val="none" w:sz="0" w:space="0" w:color="auto"/>
        <w:bottom w:val="none" w:sz="0" w:space="0" w:color="auto"/>
        <w:right w:val="none" w:sz="0" w:space="0" w:color="auto"/>
      </w:divBdr>
    </w:div>
    <w:div w:id="934247580">
      <w:bodyDiv w:val="1"/>
      <w:marLeft w:val="0"/>
      <w:marRight w:val="0"/>
      <w:marTop w:val="0"/>
      <w:marBottom w:val="0"/>
      <w:divBdr>
        <w:top w:val="none" w:sz="0" w:space="0" w:color="auto"/>
        <w:left w:val="none" w:sz="0" w:space="0" w:color="auto"/>
        <w:bottom w:val="none" w:sz="0" w:space="0" w:color="auto"/>
        <w:right w:val="none" w:sz="0" w:space="0" w:color="auto"/>
      </w:divBdr>
    </w:div>
    <w:div w:id="938760615">
      <w:bodyDiv w:val="1"/>
      <w:marLeft w:val="0"/>
      <w:marRight w:val="0"/>
      <w:marTop w:val="0"/>
      <w:marBottom w:val="0"/>
      <w:divBdr>
        <w:top w:val="none" w:sz="0" w:space="0" w:color="auto"/>
        <w:left w:val="none" w:sz="0" w:space="0" w:color="auto"/>
        <w:bottom w:val="none" w:sz="0" w:space="0" w:color="auto"/>
        <w:right w:val="none" w:sz="0" w:space="0" w:color="auto"/>
      </w:divBdr>
    </w:div>
    <w:div w:id="1158571725">
      <w:bodyDiv w:val="1"/>
      <w:marLeft w:val="0"/>
      <w:marRight w:val="0"/>
      <w:marTop w:val="0"/>
      <w:marBottom w:val="0"/>
      <w:divBdr>
        <w:top w:val="none" w:sz="0" w:space="0" w:color="auto"/>
        <w:left w:val="none" w:sz="0" w:space="0" w:color="auto"/>
        <w:bottom w:val="none" w:sz="0" w:space="0" w:color="auto"/>
        <w:right w:val="none" w:sz="0" w:space="0" w:color="auto"/>
      </w:divBdr>
    </w:div>
    <w:div w:id="1358697257">
      <w:bodyDiv w:val="1"/>
      <w:marLeft w:val="0"/>
      <w:marRight w:val="0"/>
      <w:marTop w:val="0"/>
      <w:marBottom w:val="0"/>
      <w:divBdr>
        <w:top w:val="none" w:sz="0" w:space="0" w:color="auto"/>
        <w:left w:val="none" w:sz="0" w:space="0" w:color="auto"/>
        <w:bottom w:val="none" w:sz="0" w:space="0" w:color="auto"/>
        <w:right w:val="none" w:sz="0" w:space="0" w:color="auto"/>
      </w:divBdr>
    </w:div>
    <w:div w:id="1751464987">
      <w:bodyDiv w:val="1"/>
      <w:marLeft w:val="0"/>
      <w:marRight w:val="0"/>
      <w:marTop w:val="0"/>
      <w:marBottom w:val="0"/>
      <w:divBdr>
        <w:top w:val="none" w:sz="0" w:space="0" w:color="auto"/>
        <w:left w:val="none" w:sz="0" w:space="0" w:color="auto"/>
        <w:bottom w:val="none" w:sz="0" w:space="0" w:color="auto"/>
        <w:right w:val="none" w:sz="0" w:space="0" w:color="auto"/>
      </w:divBdr>
    </w:div>
    <w:div w:id="1777169138">
      <w:bodyDiv w:val="1"/>
      <w:marLeft w:val="0"/>
      <w:marRight w:val="0"/>
      <w:marTop w:val="0"/>
      <w:marBottom w:val="0"/>
      <w:divBdr>
        <w:top w:val="none" w:sz="0" w:space="0" w:color="auto"/>
        <w:left w:val="none" w:sz="0" w:space="0" w:color="auto"/>
        <w:bottom w:val="none" w:sz="0" w:space="0" w:color="auto"/>
        <w:right w:val="none" w:sz="0" w:space="0" w:color="auto"/>
      </w:divBdr>
      <w:divsChild>
        <w:div w:id="1790857418">
          <w:marLeft w:val="0"/>
          <w:marRight w:val="0"/>
          <w:marTop w:val="0"/>
          <w:marBottom w:val="0"/>
          <w:divBdr>
            <w:top w:val="none" w:sz="0" w:space="0" w:color="auto"/>
            <w:left w:val="none" w:sz="0" w:space="0" w:color="auto"/>
            <w:bottom w:val="none" w:sz="0" w:space="0" w:color="auto"/>
            <w:right w:val="none" w:sz="0" w:space="0" w:color="auto"/>
          </w:divBdr>
          <w:divsChild>
            <w:div w:id="1287128360">
              <w:marLeft w:val="0"/>
              <w:marRight w:val="0"/>
              <w:marTop w:val="0"/>
              <w:marBottom w:val="0"/>
              <w:divBdr>
                <w:top w:val="none" w:sz="0" w:space="0" w:color="auto"/>
                <w:left w:val="none" w:sz="0" w:space="0" w:color="auto"/>
                <w:bottom w:val="none" w:sz="0" w:space="0" w:color="auto"/>
                <w:right w:val="none" w:sz="0" w:space="0" w:color="auto"/>
              </w:divBdr>
              <w:divsChild>
                <w:div w:id="607661004">
                  <w:marLeft w:val="0"/>
                  <w:marRight w:val="0"/>
                  <w:marTop w:val="0"/>
                  <w:marBottom w:val="0"/>
                  <w:divBdr>
                    <w:top w:val="none" w:sz="0" w:space="0" w:color="auto"/>
                    <w:left w:val="none" w:sz="0" w:space="0" w:color="auto"/>
                    <w:bottom w:val="none" w:sz="0" w:space="0" w:color="auto"/>
                    <w:right w:val="none" w:sz="0" w:space="0" w:color="auto"/>
                  </w:divBdr>
                  <w:divsChild>
                    <w:div w:id="496264033">
                      <w:marLeft w:val="0"/>
                      <w:marRight w:val="0"/>
                      <w:marTop w:val="0"/>
                      <w:marBottom w:val="0"/>
                      <w:divBdr>
                        <w:top w:val="none" w:sz="0" w:space="0" w:color="auto"/>
                        <w:left w:val="none" w:sz="0" w:space="0" w:color="auto"/>
                        <w:bottom w:val="none" w:sz="0" w:space="0" w:color="auto"/>
                        <w:right w:val="none" w:sz="0" w:space="0" w:color="auto"/>
                      </w:divBdr>
                      <w:divsChild>
                        <w:div w:id="1312638294">
                          <w:marLeft w:val="0"/>
                          <w:marRight w:val="0"/>
                          <w:marTop w:val="0"/>
                          <w:marBottom w:val="0"/>
                          <w:divBdr>
                            <w:top w:val="none" w:sz="0" w:space="0" w:color="auto"/>
                            <w:left w:val="none" w:sz="0" w:space="0" w:color="auto"/>
                            <w:bottom w:val="none" w:sz="0" w:space="0" w:color="auto"/>
                            <w:right w:val="none" w:sz="0" w:space="0" w:color="auto"/>
                          </w:divBdr>
                          <w:divsChild>
                            <w:div w:id="1701399643">
                              <w:marLeft w:val="0"/>
                              <w:marRight w:val="0"/>
                              <w:marTop w:val="0"/>
                              <w:marBottom w:val="0"/>
                              <w:divBdr>
                                <w:top w:val="none" w:sz="0" w:space="0" w:color="auto"/>
                                <w:left w:val="none" w:sz="0" w:space="0" w:color="auto"/>
                                <w:bottom w:val="none" w:sz="0" w:space="0" w:color="auto"/>
                                <w:right w:val="none" w:sz="0" w:space="0" w:color="auto"/>
                              </w:divBdr>
                              <w:divsChild>
                                <w:div w:id="1764063830">
                                  <w:marLeft w:val="-225"/>
                                  <w:marRight w:val="-225"/>
                                  <w:marTop w:val="0"/>
                                  <w:marBottom w:val="0"/>
                                  <w:divBdr>
                                    <w:top w:val="none" w:sz="0" w:space="0" w:color="auto"/>
                                    <w:left w:val="none" w:sz="0" w:space="0" w:color="auto"/>
                                    <w:bottom w:val="none" w:sz="0" w:space="0" w:color="auto"/>
                                    <w:right w:val="none" w:sz="0" w:space="0" w:color="auto"/>
                                  </w:divBdr>
                                  <w:divsChild>
                                    <w:div w:id="2096397006">
                                      <w:marLeft w:val="0"/>
                                      <w:marRight w:val="0"/>
                                      <w:marTop w:val="0"/>
                                      <w:marBottom w:val="0"/>
                                      <w:divBdr>
                                        <w:top w:val="none" w:sz="0" w:space="0" w:color="auto"/>
                                        <w:left w:val="none" w:sz="0" w:space="0" w:color="auto"/>
                                        <w:bottom w:val="none" w:sz="0" w:space="0" w:color="auto"/>
                                        <w:right w:val="none" w:sz="0" w:space="0" w:color="auto"/>
                                      </w:divBdr>
                                      <w:divsChild>
                                        <w:div w:id="590628435">
                                          <w:marLeft w:val="-225"/>
                                          <w:marRight w:val="-225"/>
                                          <w:marTop w:val="0"/>
                                          <w:marBottom w:val="0"/>
                                          <w:divBdr>
                                            <w:top w:val="none" w:sz="0" w:space="0" w:color="auto"/>
                                            <w:left w:val="none" w:sz="0" w:space="0" w:color="auto"/>
                                            <w:bottom w:val="none" w:sz="0" w:space="0" w:color="auto"/>
                                            <w:right w:val="none" w:sz="0" w:space="0" w:color="auto"/>
                                          </w:divBdr>
                                          <w:divsChild>
                                            <w:div w:id="1502349423">
                                              <w:marLeft w:val="0"/>
                                              <w:marRight w:val="0"/>
                                              <w:marTop w:val="0"/>
                                              <w:marBottom w:val="0"/>
                                              <w:divBdr>
                                                <w:top w:val="none" w:sz="0" w:space="0" w:color="auto"/>
                                                <w:left w:val="none" w:sz="0" w:space="0" w:color="auto"/>
                                                <w:bottom w:val="none" w:sz="0" w:space="0" w:color="auto"/>
                                                <w:right w:val="none" w:sz="0" w:space="0" w:color="auto"/>
                                              </w:divBdr>
                                              <w:divsChild>
                                                <w:div w:id="537664670">
                                                  <w:marLeft w:val="0"/>
                                                  <w:marRight w:val="0"/>
                                                  <w:marTop w:val="0"/>
                                                  <w:marBottom w:val="0"/>
                                                  <w:divBdr>
                                                    <w:top w:val="none" w:sz="0" w:space="0" w:color="auto"/>
                                                    <w:left w:val="none" w:sz="0" w:space="0" w:color="auto"/>
                                                    <w:bottom w:val="none" w:sz="0" w:space="0" w:color="auto"/>
                                                    <w:right w:val="none" w:sz="0" w:space="0" w:color="auto"/>
                                                  </w:divBdr>
                                                  <w:divsChild>
                                                    <w:div w:id="2098744518">
                                                      <w:marLeft w:val="0"/>
                                                      <w:marRight w:val="0"/>
                                                      <w:marTop w:val="0"/>
                                                      <w:marBottom w:val="0"/>
                                                      <w:divBdr>
                                                        <w:top w:val="none" w:sz="0" w:space="0" w:color="auto"/>
                                                        <w:left w:val="none" w:sz="0" w:space="0" w:color="auto"/>
                                                        <w:bottom w:val="none" w:sz="0" w:space="0" w:color="auto"/>
                                                        <w:right w:val="none" w:sz="0" w:space="0" w:color="auto"/>
                                                      </w:divBdr>
                                                      <w:divsChild>
                                                        <w:div w:id="1198853371">
                                                          <w:marLeft w:val="0"/>
                                                          <w:marRight w:val="0"/>
                                                          <w:marTop w:val="0"/>
                                                          <w:marBottom w:val="0"/>
                                                          <w:divBdr>
                                                            <w:top w:val="none" w:sz="0" w:space="0" w:color="auto"/>
                                                            <w:left w:val="none" w:sz="0" w:space="0" w:color="auto"/>
                                                            <w:bottom w:val="none" w:sz="0" w:space="0" w:color="auto"/>
                                                            <w:right w:val="none" w:sz="0" w:space="0" w:color="auto"/>
                                                          </w:divBdr>
                                                          <w:divsChild>
                                                            <w:div w:id="7517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295">
                                                      <w:marLeft w:val="0"/>
                                                      <w:marRight w:val="0"/>
                                                      <w:marTop w:val="0"/>
                                                      <w:marBottom w:val="0"/>
                                                      <w:divBdr>
                                                        <w:top w:val="none" w:sz="0" w:space="0" w:color="auto"/>
                                                        <w:left w:val="none" w:sz="0" w:space="0" w:color="auto"/>
                                                        <w:bottom w:val="none" w:sz="0" w:space="0" w:color="auto"/>
                                                        <w:right w:val="none" w:sz="0" w:space="0" w:color="auto"/>
                                                      </w:divBdr>
                                                      <w:divsChild>
                                                        <w:div w:id="1846704948">
                                                          <w:marLeft w:val="0"/>
                                                          <w:marRight w:val="0"/>
                                                          <w:marTop w:val="0"/>
                                                          <w:marBottom w:val="0"/>
                                                          <w:divBdr>
                                                            <w:top w:val="none" w:sz="0" w:space="0" w:color="auto"/>
                                                            <w:left w:val="none" w:sz="0" w:space="0" w:color="auto"/>
                                                            <w:bottom w:val="none" w:sz="0" w:space="0" w:color="auto"/>
                                                            <w:right w:val="none" w:sz="0" w:space="0" w:color="auto"/>
                                                          </w:divBdr>
                                                          <w:divsChild>
                                                            <w:div w:id="1499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3742">
                                                      <w:marLeft w:val="0"/>
                                                      <w:marRight w:val="0"/>
                                                      <w:marTop w:val="0"/>
                                                      <w:marBottom w:val="0"/>
                                                      <w:divBdr>
                                                        <w:top w:val="none" w:sz="0" w:space="0" w:color="auto"/>
                                                        <w:left w:val="none" w:sz="0" w:space="0" w:color="auto"/>
                                                        <w:bottom w:val="none" w:sz="0" w:space="0" w:color="auto"/>
                                                        <w:right w:val="none" w:sz="0" w:space="0" w:color="auto"/>
                                                      </w:divBdr>
                                                      <w:divsChild>
                                                        <w:div w:id="1497646084">
                                                          <w:marLeft w:val="0"/>
                                                          <w:marRight w:val="0"/>
                                                          <w:marTop w:val="0"/>
                                                          <w:marBottom w:val="0"/>
                                                          <w:divBdr>
                                                            <w:top w:val="none" w:sz="0" w:space="0" w:color="auto"/>
                                                            <w:left w:val="none" w:sz="0" w:space="0" w:color="auto"/>
                                                            <w:bottom w:val="none" w:sz="0" w:space="0" w:color="auto"/>
                                                            <w:right w:val="none" w:sz="0" w:space="0" w:color="auto"/>
                                                          </w:divBdr>
                                                          <w:divsChild>
                                                            <w:div w:id="267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5210">
                                              <w:marLeft w:val="0"/>
                                              <w:marRight w:val="0"/>
                                              <w:marTop w:val="0"/>
                                              <w:marBottom w:val="0"/>
                                              <w:divBdr>
                                                <w:top w:val="none" w:sz="0" w:space="0" w:color="auto"/>
                                                <w:left w:val="none" w:sz="0" w:space="0" w:color="auto"/>
                                                <w:bottom w:val="none" w:sz="0" w:space="0" w:color="auto"/>
                                                <w:right w:val="none" w:sz="0" w:space="0" w:color="auto"/>
                                              </w:divBdr>
                                              <w:divsChild>
                                                <w:div w:id="277100801">
                                                  <w:marLeft w:val="0"/>
                                                  <w:marRight w:val="0"/>
                                                  <w:marTop w:val="0"/>
                                                  <w:marBottom w:val="0"/>
                                                  <w:divBdr>
                                                    <w:top w:val="none" w:sz="0" w:space="0" w:color="auto"/>
                                                    <w:left w:val="none" w:sz="0" w:space="0" w:color="auto"/>
                                                    <w:bottom w:val="none" w:sz="0" w:space="0" w:color="auto"/>
                                                    <w:right w:val="none" w:sz="0" w:space="0" w:color="auto"/>
                                                  </w:divBdr>
                                                  <w:divsChild>
                                                    <w:div w:id="77531753">
                                                      <w:marLeft w:val="0"/>
                                                      <w:marRight w:val="0"/>
                                                      <w:marTop w:val="0"/>
                                                      <w:marBottom w:val="0"/>
                                                      <w:divBdr>
                                                        <w:top w:val="none" w:sz="0" w:space="0" w:color="auto"/>
                                                        <w:left w:val="none" w:sz="0" w:space="0" w:color="auto"/>
                                                        <w:bottom w:val="none" w:sz="0" w:space="0" w:color="auto"/>
                                                        <w:right w:val="none" w:sz="0" w:space="0" w:color="auto"/>
                                                      </w:divBdr>
                                                      <w:divsChild>
                                                        <w:div w:id="2056463756">
                                                          <w:marLeft w:val="0"/>
                                                          <w:marRight w:val="0"/>
                                                          <w:marTop w:val="0"/>
                                                          <w:marBottom w:val="0"/>
                                                          <w:divBdr>
                                                            <w:top w:val="none" w:sz="0" w:space="0" w:color="auto"/>
                                                            <w:left w:val="none" w:sz="0" w:space="0" w:color="auto"/>
                                                            <w:bottom w:val="none" w:sz="0" w:space="0" w:color="auto"/>
                                                            <w:right w:val="none" w:sz="0" w:space="0" w:color="auto"/>
                                                          </w:divBdr>
                                                          <w:divsChild>
                                                            <w:div w:id="443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95">
                                                      <w:marLeft w:val="0"/>
                                                      <w:marRight w:val="0"/>
                                                      <w:marTop w:val="0"/>
                                                      <w:marBottom w:val="0"/>
                                                      <w:divBdr>
                                                        <w:top w:val="none" w:sz="0" w:space="0" w:color="auto"/>
                                                        <w:left w:val="none" w:sz="0" w:space="0" w:color="auto"/>
                                                        <w:bottom w:val="none" w:sz="0" w:space="0" w:color="auto"/>
                                                        <w:right w:val="none" w:sz="0" w:space="0" w:color="auto"/>
                                                      </w:divBdr>
                                                      <w:divsChild>
                                                        <w:div w:id="749616994">
                                                          <w:marLeft w:val="0"/>
                                                          <w:marRight w:val="0"/>
                                                          <w:marTop w:val="0"/>
                                                          <w:marBottom w:val="0"/>
                                                          <w:divBdr>
                                                            <w:top w:val="none" w:sz="0" w:space="0" w:color="auto"/>
                                                            <w:left w:val="none" w:sz="0" w:space="0" w:color="auto"/>
                                                            <w:bottom w:val="none" w:sz="0" w:space="0" w:color="auto"/>
                                                            <w:right w:val="none" w:sz="0" w:space="0" w:color="auto"/>
                                                          </w:divBdr>
                                                          <w:divsChild>
                                                            <w:div w:id="1881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504">
                                                      <w:marLeft w:val="0"/>
                                                      <w:marRight w:val="0"/>
                                                      <w:marTop w:val="0"/>
                                                      <w:marBottom w:val="0"/>
                                                      <w:divBdr>
                                                        <w:top w:val="none" w:sz="0" w:space="0" w:color="auto"/>
                                                        <w:left w:val="none" w:sz="0" w:space="0" w:color="auto"/>
                                                        <w:bottom w:val="none" w:sz="0" w:space="0" w:color="auto"/>
                                                        <w:right w:val="none" w:sz="0" w:space="0" w:color="auto"/>
                                                      </w:divBdr>
                                                      <w:divsChild>
                                                        <w:div w:id="1787119954">
                                                          <w:marLeft w:val="0"/>
                                                          <w:marRight w:val="0"/>
                                                          <w:marTop w:val="0"/>
                                                          <w:marBottom w:val="0"/>
                                                          <w:divBdr>
                                                            <w:top w:val="none" w:sz="0" w:space="0" w:color="auto"/>
                                                            <w:left w:val="none" w:sz="0" w:space="0" w:color="auto"/>
                                                            <w:bottom w:val="none" w:sz="0" w:space="0" w:color="auto"/>
                                                            <w:right w:val="none" w:sz="0" w:space="0" w:color="auto"/>
                                                          </w:divBdr>
                                                          <w:divsChild>
                                                            <w:div w:id="344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150">
                                              <w:marLeft w:val="0"/>
                                              <w:marRight w:val="0"/>
                                              <w:marTop w:val="0"/>
                                              <w:marBottom w:val="0"/>
                                              <w:divBdr>
                                                <w:top w:val="none" w:sz="0" w:space="0" w:color="auto"/>
                                                <w:left w:val="none" w:sz="0" w:space="0" w:color="auto"/>
                                                <w:bottom w:val="none" w:sz="0" w:space="0" w:color="auto"/>
                                                <w:right w:val="none" w:sz="0" w:space="0" w:color="auto"/>
                                              </w:divBdr>
                                              <w:divsChild>
                                                <w:div w:id="866454294">
                                                  <w:marLeft w:val="0"/>
                                                  <w:marRight w:val="0"/>
                                                  <w:marTop w:val="0"/>
                                                  <w:marBottom w:val="0"/>
                                                  <w:divBdr>
                                                    <w:top w:val="none" w:sz="0" w:space="0" w:color="auto"/>
                                                    <w:left w:val="none" w:sz="0" w:space="0" w:color="auto"/>
                                                    <w:bottom w:val="none" w:sz="0" w:space="0" w:color="auto"/>
                                                    <w:right w:val="none" w:sz="0" w:space="0" w:color="auto"/>
                                                  </w:divBdr>
                                                  <w:divsChild>
                                                    <w:div w:id="1414083595">
                                                      <w:marLeft w:val="0"/>
                                                      <w:marRight w:val="0"/>
                                                      <w:marTop w:val="0"/>
                                                      <w:marBottom w:val="0"/>
                                                      <w:divBdr>
                                                        <w:top w:val="none" w:sz="0" w:space="0" w:color="auto"/>
                                                        <w:left w:val="none" w:sz="0" w:space="0" w:color="auto"/>
                                                        <w:bottom w:val="none" w:sz="0" w:space="0" w:color="auto"/>
                                                        <w:right w:val="none" w:sz="0" w:space="0" w:color="auto"/>
                                                      </w:divBdr>
                                                      <w:divsChild>
                                                        <w:div w:id="1851261257">
                                                          <w:marLeft w:val="0"/>
                                                          <w:marRight w:val="0"/>
                                                          <w:marTop w:val="0"/>
                                                          <w:marBottom w:val="0"/>
                                                          <w:divBdr>
                                                            <w:top w:val="none" w:sz="0" w:space="0" w:color="auto"/>
                                                            <w:left w:val="none" w:sz="0" w:space="0" w:color="auto"/>
                                                            <w:bottom w:val="none" w:sz="0" w:space="0" w:color="auto"/>
                                                            <w:right w:val="none" w:sz="0" w:space="0" w:color="auto"/>
                                                          </w:divBdr>
                                                          <w:divsChild>
                                                            <w:div w:id="1179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681">
                                                      <w:marLeft w:val="0"/>
                                                      <w:marRight w:val="0"/>
                                                      <w:marTop w:val="0"/>
                                                      <w:marBottom w:val="0"/>
                                                      <w:divBdr>
                                                        <w:top w:val="none" w:sz="0" w:space="0" w:color="auto"/>
                                                        <w:left w:val="none" w:sz="0" w:space="0" w:color="auto"/>
                                                        <w:bottom w:val="none" w:sz="0" w:space="0" w:color="auto"/>
                                                        <w:right w:val="none" w:sz="0" w:space="0" w:color="auto"/>
                                                      </w:divBdr>
                                                      <w:divsChild>
                                                        <w:div w:id="1602489333">
                                                          <w:marLeft w:val="0"/>
                                                          <w:marRight w:val="0"/>
                                                          <w:marTop w:val="0"/>
                                                          <w:marBottom w:val="0"/>
                                                          <w:divBdr>
                                                            <w:top w:val="none" w:sz="0" w:space="0" w:color="auto"/>
                                                            <w:left w:val="none" w:sz="0" w:space="0" w:color="auto"/>
                                                            <w:bottom w:val="none" w:sz="0" w:space="0" w:color="auto"/>
                                                            <w:right w:val="none" w:sz="0" w:space="0" w:color="auto"/>
                                                          </w:divBdr>
                                                          <w:divsChild>
                                                            <w:div w:id="66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735222">
      <w:bodyDiv w:val="1"/>
      <w:marLeft w:val="0"/>
      <w:marRight w:val="0"/>
      <w:marTop w:val="0"/>
      <w:marBottom w:val="0"/>
      <w:divBdr>
        <w:top w:val="none" w:sz="0" w:space="0" w:color="auto"/>
        <w:left w:val="none" w:sz="0" w:space="0" w:color="auto"/>
        <w:bottom w:val="none" w:sz="0" w:space="0" w:color="auto"/>
        <w:right w:val="none" w:sz="0" w:space="0" w:color="auto"/>
      </w:divBdr>
      <w:divsChild>
        <w:div w:id="1822499942">
          <w:marLeft w:val="0"/>
          <w:marRight w:val="0"/>
          <w:marTop w:val="0"/>
          <w:marBottom w:val="0"/>
          <w:divBdr>
            <w:top w:val="none" w:sz="0" w:space="0" w:color="auto"/>
            <w:left w:val="none" w:sz="0" w:space="0" w:color="auto"/>
            <w:bottom w:val="none" w:sz="0" w:space="0" w:color="auto"/>
            <w:right w:val="none" w:sz="0" w:space="0" w:color="auto"/>
          </w:divBdr>
          <w:divsChild>
            <w:div w:id="1536115382">
              <w:marLeft w:val="0"/>
              <w:marRight w:val="0"/>
              <w:marTop w:val="0"/>
              <w:marBottom w:val="300"/>
              <w:divBdr>
                <w:top w:val="none" w:sz="0" w:space="0" w:color="auto"/>
                <w:left w:val="none" w:sz="0" w:space="0" w:color="auto"/>
                <w:bottom w:val="none" w:sz="0" w:space="0" w:color="auto"/>
                <w:right w:val="none" w:sz="0" w:space="0" w:color="auto"/>
              </w:divBdr>
              <w:divsChild>
                <w:div w:id="1788616442">
                  <w:marLeft w:val="0"/>
                  <w:marRight w:val="0"/>
                  <w:marTop w:val="0"/>
                  <w:marBottom w:val="0"/>
                  <w:divBdr>
                    <w:top w:val="none" w:sz="0" w:space="0" w:color="auto"/>
                    <w:left w:val="none" w:sz="0" w:space="0" w:color="auto"/>
                    <w:bottom w:val="none" w:sz="0" w:space="0" w:color="auto"/>
                    <w:right w:val="none" w:sz="0" w:space="0" w:color="auto"/>
                  </w:divBdr>
                  <w:divsChild>
                    <w:div w:id="2112510338">
                      <w:marLeft w:val="150"/>
                      <w:marRight w:val="150"/>
                      <w:marTop w:val="0"/>
                      <w:marBottom w:val="0"/>
                      <w:divBdr>
                        <w:top w:val="none" w:sz="0" w:space="0" w:color="auto"/>
                        <w:left w:val="none" w:sz="0" w:space="0" w:color="auto"/>
                        <w:bottom w:val="none" w:sz="0" w:space="0" w:color="auto"/>
                        <w:right w:val="none" w:sz="0" w:space="0" w:color="auto"/>
                      </w:divBdr>
                      <w:divsChild>
                        <w:div w:id="759759301">
                          <w:marLeft w:val="0"/>
                          <w:marRight w:val="0"/>
                          <w:marTop w:val="0"/>
                          <w:marBottom w:val="0"/>
                          <w:divBdr>
                            <w:top w:val="none" w:sz="0" w:space="0" w:color="auto"/>
                            <w:left w:val="none" w:sz="0" w:space="0" w:color="auto"/>
                            <w:bottom w:val="none" w:sz="0" w:space="0" w:color="auto"/>
                            <w:right w:val="none" w:sz="0" w:space="0" w:color="auto"/>
                          </w:divBdr>
                          <w:divsChild>
                            <w:div w:id="414861666">
                              <w:marLeft w:val="0"/>
                              <w:marRight w:val="0"/>
                              <w:marTop w:val="0"/>
                              <w:marBottom w:val="0"/>
                              <w:divBdr>
                                <w:top w:val="none" w:sz="0" w:space="0" w:color="auto"/>
                                <w:left w:val="none" w:sz="0" w:space="0" w:color="auto"/>
                                <w:bottom w:val="none" w:sz="0" w:space="0" w:color="auto"/>
                                <w:right w:val="none" w:sz="0" w:space="0" w:color="auto"/>
                              </w:divBdr>
                              <w:divsChild>
                                <w:div w:id="2088109347">
                                  <w:marLeft w:val="0"/>
                                  <w:marRight w:val="0"/>
                                  <w:marTop w:val="0"/>
                                  <w:marBottom w:val="0"/>
                                  <w:divBdr>
                                    <w:top w:val="none" w:sz="0" w:space="0" w:color="auto"/>
                                    <w:left w:val="none" w:sz="0" w:space="0" w:color="auto"/>
                                    <w:bottom w:val="none" w:sz="0" w:space="0" w:color="auto"/>
                                    <w:right w:val="none" w:sz="0" w:space="0" w:color="auto"/>
                                  </w:divBdr>
                                  <w:divsChild>
                                    <w:div w:id="906460115">
                                      <w:marLeft w:val="0"/>
                                      <w:marRight w:val="0"/>
                                      <w:marTop w:val="0"/>
                                      <w:marBottom w:val="0"/>
                                      <w:divBdr>
                                        <w:top w:val="none" w:sz="0" w:space="0" w:color="auto"/>
                                        <w:left w:val="none" w:sz="0" w:space="0" w:color="auto"/>
                                        <w:bottom w:val="none" w:sz="0" w:space="0" w:color="auto"/>
                                        <w:right w:val="none" w:sz="0" w:space="0" w:color="auto"/>
                                      </w:divBdr>
                                      <w:divsChild>
                                        <w:div w:id="1327901350">
                                          <w:marLeft w:val="0"/>
                                          <w:marRight w:val="0"/>
                                          <w:marTop w:val="0"/>
                                          <w:marBottom w:val="0"/>
                                          <w:divBdr>
                                            <w:top w:val="none" w:sz="0" w:space="0" w:color="auto"/>
                                            <w:left w:val="none" w:sz="0" w:space="0" w:color="auto"/>
                                            <w:bottom w:val="none" w:sz="0" w:space="0" w:color="auto"/>
                                            <w:right w:val="none" w:sz="0" w:space="0" w:color="auto"/>
                                          </w:divBdr>
                                          <w:divsChild>
                                            <w:div w:id="1541745042">
                                              <w:marLeft w:val="0"/>
                                              <w:marRight w:val="0"/>
                                              <w:marTop w:val="0"/>
                                              <w:marBottom w:val="0"/>
                                              <w:divBdr>
                                                <w:top w:val="none" w:sz="0" w:space="0" w:color="auto"/>
                                                <w:left w:val="none" w:sz="0" w:space="0" w:color="auto"/>
                                                <w:bottom w:val="none" w:sz="0" w:space="0" w:color="auto"/>
                                                <w:right w:val="none" w:sz="0" w:space="0" w:color="auto"/>
                                              </w:divBdr>
                                              <w:divsChild>
                                                <w:div w:id="1466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865048">
      <w:bodyDiv w:val="1"/>
      <w:marLeft w:val="0"/>
      <w:marRight w:val="0"/>
      <w:marTop w:val="0"/>
      <w:marBottom w:val="0"/>
      <w:divBdr>
        <w:top w:val="none" w:sz="0" w:space="0" w:color="auto"/>
        <w:left w:val="none" w:sz="0" w:space="0" w:color="auto"/>
        <w:bottom w:val="none" w:sz="0" w:space="0" w:color="auto"/>
        <w:right w:val="none" w:sz="0" w:space="0" w:color="auto"/>
      </w:divBdr>
    </w:div>
    <w:div w:id="2013987897">
      <w:bodyDiv w:val="1"/>
      <w:marLeft w:val="0"/>
      <w:marRight w:val="0"/>
      <w:marTop w:val="0"/>
      <w:marBottom w:val="0"/>
      <w:divBdr>
        <w:top w:val="none" w:sz="0" w:space="0" w:color="auto"/>
        <w:left w:val="none" w:sz="0" w:space="0" w:color="auto"/>
        <w:bottom w:val="none" w:sz="0" w:space="0" w:color="auto"/>
        <w:right w:val="none" w:sz="0" w:space="0" w:color="auto"/>
      </w:divBdr>
    </w:div>
    <w:div w:id="21045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372B467C794D98A244C807443814" ma:contentTypeVersion="0" ma:contentTypeDescription="Create a new document." ma:contentTypeScope="" ma:versionID="21a0f498c2b2e0ad76be74f54472073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B259-3447-42E4-B4DB-5262D34D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E57E5-3F88-47E4-9BBB-82FFF642A3DE}">
  <ds:schemaRefs>
    <ds:schemaRef ds:uri="http://schemas.microsoft.com/sharepoint/v3/contenttype/forms"/>
  </ds:schemaRefs>
</ds:datastoreItem>
</file>

<file path=customXml/itemProps3.xml><?xml version="1.0" encoding="utf-8"?>
<ds:datastoreItem xmlns:ds="http://schemas.openxmlformats.org/officeDocument/2006/customXml" ds:itemID="{33B6F9A3-D416-4C25-8A51-B5AA64705D6B}">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3CEF54C-4CF0-43A6-A6C0-C21F2ECC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754A2B2B</Template>
  <TotalTime>20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Hughes</dc:creator>
  <cp:lastModifiedBy>Paul Goodchild</cp:lastModifiedBy>
  <cp:revision>7</cp:revision>
  <cp:lastPrinted>2013-09-27T11:08:00Z</cp:lastPrinted>
  <dcterms:created xsi:type="dcterms:W3CDTF">2017-09-15T08:58:00Z</dcterms:created>
  <dcterms:modified xsi:type="dcterms:W3CDTF">2017-09-15T13:19:00Z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IH</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2013-09-27T00:00:00Z</vt:lpwstr>
  </property>
  <property fmtid="{D5CDD505-2E9C-101B-9397-08002B2CF9AE}" pid="10" name="e-GMS.subject.keyword">
    <vt:lpwstr>Eurpean and International Affairs Panel,</vt:lpwstr>
  </property>
  <property fmtid="{D5CDD505-2E9C-101B-9397-08002B2CF9AE}" pid="11" name="Date">
    <vt:lpwstr>2013-09-27T00:00:00Z</vt:lpwstr>
  </property>
  <property fmtid="{D5CDD505-2E9C-101B-9397-08002B2CF9AE}" pid="12" name="Title">
    <vt:lpwstr>Item 1 - Resources Board, Membership, Priorities and Work Programme DONE</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0x0101000F5C372B467C794D98A244C807443814</vt:lpwstr>
  </property>
</Properties>
</file>